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15ED" w14:textId="12E9D8F1" w:rsidR="00774D39" w:rsidRPr="003A2738" w:rsidRDefault="00774D39" w:rsidP="00456141">
      <w:pPr>
        <w:jc w:val="center"/>
        <w:rPr>
          <w:b/>
          <w:bCs/>
          <w:lang w:val="kk-KZ"/>
        </w:rPr>
      </w:pPr>
      <w:r w:rsidRPr="003A2738">
        <w:rPr>
          <w:b/>
          <w:bCs/>
          <w:lang w:val="kk-KZ"/>
        </w:rPr>
        <w:t>«Birinshi Lombard» (Бiрiншi Ломбард) ЖШС-де «Алтын күз» маркетингтік акциясын өткізу ережесі</w:t>
      </w:r>
    </w:p>
    <w:p w14:paraId="2193F1FC" w14:textId="77777777" w:rsidR="00DA462B" w:rsidRPr="003A2738" w:rsidRDefault="00DA462B" w:rsidP="00456141">
      <w:pPr>
        <w:pBdr>
          <w:top w:val="nil"/>
          <w:left w:val="nil"/>
          <w:bottom w:val="nil"/>
          <w:right w:val="nil"/>
          <w:between w:val="nil"/>
        </w:pBdr>
        <w:rPr>
          <w:b/>
          <w:color w:val="000000"/>
          <w:sz w:val="24"/>
          <w:szCs w:val="24"/>
          <w:highlight w:val="white"/>
          <w:lang w:val="kk-KZ"/>
        </w:rPr>
      </w:pPr>
    </w:p>
    <w:p w14:paraId="43B71B7A" w14:textId="220E733B" w:rsidR="00DA462B" w:rsidRPr="003A2738" w:rsidRDefault="00774D39" w:rsidP="00456141">
      <w:pPr>
        <w:numPr>
          <w:ilvl w:val="0"/>
          <w:numId w:val="1"/>
        </w:numPr>
        <w:pBdr>
          <w:top w:val="nil"/>
          <w:left w:val="nil"/>
          <w:bottom w:val="nil"/>
          <w:right w:val="nil"/>
          <w:between w:val="nil"/>
        </w:pBdr>
        <w:tabs>
          <w:tab w:val="left" w:pos="398"/>
        </w:tabs>
        <w:spacing w:line="252" w:lineRule="auto"/>
        <w:ind w:hanging="285"/>
        <w:jc w:val="both"/>
        <w:rPr>
          <w:b/>
          <w:color w:val="000000"/>
          <w:highlight w:val="white"/>
          <w:lang w:val="kk-KZ"/>
        </w:rPr>
      </w:pPr>
      <w:r w:rsidRPr="003A2738">
        <w:rPr>
          <w:b/>
          <w:color w:val="000000"/>
          <w:highlight w:val="white"/>
          <w:lang w:val="kk-KZ"/>
        </w:rPr>
        <w:t xml:space="preserve">Жалпы </w:t>
      </w:r>
      <w:r w:rsidR="00B2660D">
        <w:rPr>
          <w:b/>
          <w:color w:val="000000"/>
          <w:highlight w:val="white"/>
          <w:lang w:val="kk-KZ"/>
        </w:rPr>
        <w:t>шарттар</w:t>
      </w:r>
      <w:r w:rsidR="00182661" w:rsidRPr="003A2738">
        <w:rPr>
          <w:b/>
          <w:color w:val="000000"/>
          <w:highlight w:val="white"/>
          <w:lang w:val="kk-KZ"/>
        </w:rPr>
        <w:t>.</w:t>
      </w:r>
    </w:p>
    <w:p w14:paraId="7414E1D4" w14:textId="0BA6766C" w:rsidR="00774D39" w:rsidRPr="003A2738" w:rsidRDefault="00774D39"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Акцияның (бұдан әрі – Акция) ұйымдастырушысы </w:t>
      </w:r>
      <w:r w:rsidR="00736908" w:rsidRPr="003A2738">
        <w:rPr>
          <w:lang w:val="kk-KZ"/>
        </w:rPr>
        <w:t>«</w:t>
      </w:r>
      <w:r w:rsidRPr="003A2738">
        <w:rPr>
          <w:lang w:val="kk-KZ"/>
        </w:rPr>
        <w:t>Birinshi Lombard</w:t>
      </w:r>
      <w:r w:rsidR="00736908" w:rsidRPr="003A2738">
        <w:rPr>
          <w:lang w:val="kk-KZ"/>
        </w:rPr>
        <w:t>»</w:t>
      </w:r>
      <w:r w:rsidRPr="003A2738">
        <w:rPr>
          <w:lang w:val="kk-KZ"/>
        </w:rPr>
        <w:t xml:space="preserve"> тауар белгісі</w:t>
      </w:r>
      <w:r w:rsidR="00736908" w:rsidRPr="003A2738">
        <w:rPr>
          <w:lang w:val="kk-KZ"/>
        </w:rPr>
        <w:t xml:space="preserve">мен </w:t>
      </w:r>
      <w:r w:rsidR="00736908" w:rsidRPr="003A2738">
        <w:rPr>
          <w:color w:val="000000"/>
          <w:highlight w:val="white"/>
          <w:lang w:val="kk-KZ"/>
        </w:rPr>
        <w:t xml:space="preserve">«Birinshi Lombard» (Бiрiншi Ломбард) ЖШС </w:t>
      </w:r>
      <w:r w:rsidRPr="003A2738">
        <w:rPr>
          <w:lang w:val="kk-KZ"/>
        </w:rPr>
        <w:t>(бұдан әрі</w:t>
      </w:r>
      <w:r w:rsidR="007D42AC" w:rsidRPr="003A2738">
        <w:rPr>
          <w:lang w:val="kk-KZ"/>
        </w:rPr>
        <w:t xml:space="preserve"> – </w:t>
      </w:r>
      <w:r w:rsidRPr="003A2738">
        <w:rPr>
          <w:lang w:val="kk-KZ"/>
        </w:rPr>
        <w:t>Ломбард/</w:t>
      </w:r>
      <w:r w:rsidR="00736908" w:rsidRPr="003A2738">
        <w:rPr>
          <w:lang w:val="kk-KZ"/>
        </w:rPr>
        <w:t>А</w:t>
      </w:r>
      <w:r w:rsidRPr="003A2738">
        <w:rPr>
          <w:lang w:val="kk-KZ"/>
        </w:rPr>
        <w:t>кцияны ұйымдастырушы) болып табылады</w:t>
      </w:r>
      <w:r w:rsidR="00736908" w:rsidRPr="003A2738">
        <w:rPr>
          <w:lang w:val="kk-KZ"/>
        </w:rPr>
        <w:t xml:space="preserve">, </w:t>
      </w:r>
      <w:r w:rsidR="007D42AC" w:rsidRPr="003A2738">
        <w:rPr>
          <w:lang w:val="kk-KZ"/>
        </w:rPr>
        <w:t xml:space="preserve">орналасқан жері: </w:t>
      </w:r>
      <w:r w:rsidR="00736908" w:rsidRPr="003A2738">
        <w:rPr>
          <w:lang w:val="kk-KZ"/>
        </w:rPr>
        <w:t>Алматы қаласы, Алмалы ауданы, Розыбакиев көшесі, 37-үй</w:t>
      </w:r>
      <w:r w:rsidR="007D42AC" w:rsidRPr="003A2738">
        <w:rPr>
          <w:lang w:val="kk-KZ"/>
        </w:rPr>
        <w:t>.</w:t>
      </w:r>
    </w:p>
    <w:p w14:paraId="11109B5E" w14:textId="1C92212A" w:rsidR="00DA462B" w:rsidRPr="003A2738" w:rsidRDefault="00774D39"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color w:val="000000"/>
          <w:highlight w:val="white"/>
          <w:lang w:val="kk-KZ"/>
        </w:rPr>
        <w:t>Акция атауы</w:t>
      </w:r>
      <w:r w:rsidR="00182661" w:rsidRPr="003A2738">
        <w:rPr>
          <w:color w:val="000000"/>
          <w:highlight w:val="white"/>
          <w:lang w:val="kk-KZ"/>
        </w:rPr>
        <w:t>: «</w:t>
      </w:r>
      <w:r w:rsidRPr="003A2738">
        <w:rPr>
          <w:color w:val="000000"/>
          <w:highlight w:val="white"/>
          <w:lang w:val="kk-KZ"/>
        </w:rPr>
        <w:t>Алтын күз</w:t>
      </w:r>
      <w:r w:rsidR="00182661" w:rsidRPr="003A2738">
        <w:rPr>
          <w:color w:val="000000"/>
          <w:highlight w:val="white"/>
          <w:lang w:val="kk-KZ"/>
        </w:rPr>
        <w:t>!».</w:t>
      </w:r>
    </w:p>
    <w:p w14:paraId="72774C75" w14:textId="13FC3164" w:rsidR="007D42AC" w:rsidRPr="003A2738" w:rsidRDefault="007D42AC"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Осы </w:t>
      </w:r>
      <w:r w:rsidRPr="003A2738">
        <w:rPr>
          <w:highlight w:val="white"/>
          <w:lang w:val="kk-KZ"/>
        </w:rPr>
        <w:t>«Birinshi Lombard» (Бiрiншi Ломбард)</w:t>
      </w:r>
      <w:r w:rsidRPr="003A2738">
        <w:rPr>
          <w:lang w:val="kk-KZ"/>
        </w:rPr>
        <w:t xml:space="preserve"> ЖШС – де "Алтын күз" маркетингтік акциясын өткізу ережелері (бұдан әрі – ереже) ломбардтың ішкі құжаттарына сәйкес әзірленіп, бекітілді және барлық өнімдер бойынша Ломбард клиенттері арасында акцияны өткізу тәртібін айқындайды.</w:t>
      </w:r>
    </w:p>
    <w:p w14:paraId="39C45418" w14:textId="71AE5517" w:rsidR="00DA462B" w:rsidRPr="003A2738" w:rsidRDefault="000A1CD3" w:rsidP="00456141">
      <w:pPr>
        <w:numPr>
          <w:ilvl w:val="1"/>
          <w:numId w:val="1"/>
        </w:numPr>
        <w:pBdr>
          <w:top w:val="nil"/>
          <w:left w:val="nil"/>
          <w:bottom w:val="nil"/>
          <w:right w:val="nil"/>
          <w:between w:val="nil"/>
        </w:pBdr>
        <w:tabs>
          <w:tab w:val="left" w:pos="542"/>
        </w:tabs>
        <w:spacing w:line="252" w:lineRule="auto"/>
        <w:ind w:left="541" w:hanging="429"/>
        <w:jc w:val="both"/>
        <w:rPr>
          <w:highlight w:val="white"/>
          <w:lang w:val="kk-KZ"/>
        </w:rPr>
      </w:pPr>
      <w:r w:rsidRPr="003A2738">
        <w:rPr>
          <w:color w:val="000000"/>
          <w:lang w:val="kk-KZ"/>
        </w:rPr>
        <w:t>Акцияны өткізу ережелері мен шарттарымен төмендегі тізім бойынша танысуға болады</w:t>
      </w:r>
      <w:r w:rsidR="00182661" w:rsidRPr="003A2738">
        <w:rPr>
          <w:color w:val="000000"/>
          <w:highlight w:val="white"/>
          <w:lang w:val="kk-KZ"/>
        </w:rPr>
        <w:t>:</w:t>
      </w:r>
    </w:p>
    <w:p w14:paraId="3BDAE447" w14:textId="252D71A4" w:rsidR="00DA462B" w:rsidRPr="003A2738" w:rsidRDefault="00182661" w:rsidP="00456141">
      <w:pPr>
        <w:numPr>
          <w:ilvl w:val="2"/>
          <w:numId w:val="1"/>
        </w:numPr>
        <w:pBdr>
          <w:top w:val="nil"/>
          <w:left w:val="nil"/>
          <w:bottom w:val="nil"/>
          <w:right w:val="nil"/>
          <w:between w:val="nil"/>
        </w:pBdr>
        <w:tabs>
          <w:tab w:val="left" w:pos="388"/>
        </w:tabs>
        <w:spacing w:before="1" w:line="252" w:lineRule="auto"/>
        <w:ind w:left="387"/>
        <w:rPr>
          <w:highlight w:val="white"/>
          <w:lang w:val="kk-KZ"/>
        </w:rPr>
      </w:pPr>
      <w:r w:rsidRPr="003A2738">
        <w:rPr>
          <w:color w:val="000000"/>
          <w:highlight w:val="white"/>
          <w:lang w:val="kk-KZ"/>
        </w:rPr>
        <w:t>1lombard.kz (</w:t>
      </w:r>
      <w:r w:rsidR="000A1CD3" w:rsidRPr="003A2738">
        <w:rPr>
          <w:color w:val="000000"/>
          <w:lang w:val="kk-KZ"/>
        </w:rPr>
        <w:t>бұдан әрі</w:t>
      </w:r>
      <w:r w:rsidR="000A1CD3" w:rsidRPr="003A2738">
        <w:rPr>
          <w:color w:val="000000"/>
          <w:highlight w:val="white"/>
          <w:lang w:val="kk-KZ"/>
        </w:rPr>
        <w:t xml:space="preserve"> </w:t>
      </w:r>
      <w:r w:rsidRPr="003A2738">
        <w:rPr>
          <w:color w:val="000000"/>
          <w:highlight w:val="white"/>
          <w:lang w:val="kk-KZ"/>
        </w:rPr>
        <w:t>– сайт)</w:t>
      </w:r>
      <w:r w:rsidR="000A1CD3" w:rsidRPr="003A2738">
        <w:rPr>
          <w:color w:val="000000"/>
          <w:highlight w:val="white"/>
          <w:lang w:val="kk-KZ"/>
        </w:rPr>
        <w:t xml:space="preserve"> веб-сайтында</w:t>
      </w:r>
      <w:r w:rsidRPr="003A2738">
        <w:rPr>
          <w:color w:val="000000"/>
          <w:highlight w:val="white"/>
          <w:lang w:val="kk-KZ"/>
        </w:rPr>
        <w:t>;</w:t>
      </w:r>
    </w:p>
    <w:p w14:paraId="00D2DF58" w14:textId="19A01324" w:rsidR="000A1CD3" w:rsidRPr="003A2738" w:rsidRDefault="000A1CD3" w:rsidP="00456141">
      <w:pPr>
        <w:numPr>
          <w:ilvl w:val="2"/>
          <w:numId w:val="1"/>
        </w:numPr>
        <w:pBdr>
          <w:top w:val="nil"/>
          <w:left w:val="nil"/>
          <w:bottom w:val="nil"/>
          <w:right w:val="nil"/>
          <w:between w:val="nil"/>
        </w:pBdr>
        <w:tabs>
          <w:tab w:val="left" w:pos="388"/>
        </w:tabs>
        <w:ind w:hanging="143"/>
        <w:rPr>
          <w:highlight w:val="white"/>
          <w:lang w:val="kk-KZ"/>
        </w:rPr>
      </w:pPr>
      <w:r w:rsidRPr="003A2738">
        <w:rPr>
          <w:color w:val="000000"/>
          <w:lang w:val="kk-KZ"/>
        </w:rPr>
        <w:t xml:space="preserve">+7-708 - 708-70-84, +7-708-973-04-22 </w:t>
      </w:r>
      <w:r w:rsidR="009535C1" w:rsidRPr="009535C1">
        <w:rPr>
          <w:color w:val="000000"/>
          <w:lang w:val="kk-KZ"/>
        </w:rPr>
        <w:t>нөмірлері бойынша ақпараттық жедел желі арқылы (Қазақстан бойынша қоңырау шалу абоненттің тарифтік жоспарына сәйкес тарифтеледі);</w:t>
      </w:r>
    </w:p>
    <w:p w14:paraId="7B8867E3" w14:textId="2E6CD886" w:rsidR="000A1CD3" w:rsidRPr="003A2738" w:rsidRDefault="000A1CD3" w:rsidP="00456141">
      <w:pPr>
        <w:numPr>
          <w:ilvl w:val="2"/>
          <w:numId w:val="1"/>
        </w:numPr>
        <w:pBdr>
          <w:top w:val="nil"/>
          <w:left w:val="nil"/>
          <w:bottom w:val="nil"/>
          <w:right w:val="nil"/>
          <w:between w:val="nil"/>
        </w:pBdr>
        <w:tabs>
          <w:tab w:val="left" w:pos="388"/>
        </w:tabs>
        <w:ind w:hanging="143"/>
        <w:jc w:val="both"/>
        <w:rPr>
          <w:highlight w:val="white"/>
          <w:lang w:val="kk-KZ"/>
        </w:rPr>
      </w:pPr>
      <w:r w:rsidRPr="003A2738">
        <w:rPr>
          <w:lang w:val="kk-KZ"/>
        </w:rPr>
        <w:t>ломбард бөлімшелерінің жанында таратылатын парақшалардан, жақын маңдағы сауда нүктелерінен (базарларда, СҮ және т.б.), сыртқы және ішкі баннерлерден.</w:t>
      </w:r>
    </w:p>
    <w:p w14:paraId="23B10DF3" w14:textId="0770C42D" w:rsidR="000A1CD3" w:rsidRPr="003A2738" w:rsidRDefault="000A1CD3"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Ломбардтың жауапты бөлімшесі жеңімпазды анықтау әдісі ретінде – </w:t>
      </w:r>
      <w:r w:rsidRPr="003A2738">
        <w:rPr>
          <w:color w:val="000000"/>
          <w:highlight w:val="white"/>
          <w:lang w:val="kk-KZ"/>
        </w:rPr>
        <w:t xml:space="preserve">True Random Number Generator </w:t>
      </w:r>
      <w:r w:rsidRPr="003A2738">
        <w:rPr>
          <w:lang w:val="kk-KZ"/>
        </w:rPr>
        <w:t>(бұдан әрі - рандомизатор) бағдарламасын пайдаланады.</w:t>
      </w:r>
      <w:r w:rsidRPr="003A2738">
        <w:rPr>
          <w:color w:val="000000"/>
          <w:highlight w:val="white"/>
          <w:vertAlign w:val="superscript"/>
          <w:lang w:val="kk-KZ"/>
        </w:rPr>
        <w:t>1</w:t>
      </w:r>
    </w:p>
    <w:p w14:paraId="2A514988" w14:textId="31B82E91" w:rsidR="000A1CD3" w:rsidRPr="003A2738" w:rsidRDefault="000A1CD3" w:rsidP="00456141">
      <w:pPr>
        <w:numPr>
          <w:ilvl w:val="1"/>
          <w:numId w:val="1"/>
        </w:numPr>
        <w:pBdr>
          <w:top w:val="nil"/>
          <w:left w:val="nil"/>
          <w:bottom w:val="nil"/>
          <w:right w:val="nil"/>
          <w:between w:val="nil"/>
        </w:pBdr>
        <w:tabs>
          <w:tab w:val="left" w:pos="542"/>
        </w:tabs>
        <w:spacing w:before="1"/>
        <w:ind w:firstLine="0"/>
        <w:jc w:val="both"/>
        <w:rPr>
          <w:highlight w:val="white"/>
          <w:lang w:val="kk-KZ"/>
        </w:rPr>
      </w:pPr>
      <w:r w:rsidRPr="003A2738">
        <w:rPr>
          <w:lang w:val="kk-KZ"/>
        </w:rPr>
        <w:t>Рандомизатор бағдарламасының нәтижесі жеңімпазды анықтау үшін жеткілікті негіз болып табылады.</w:t>
      </w:r>
    </w:p>
    <w:p w14:paraId="6CCA8C2D" w14:textId="085FE139" w:rsidR="000A1CD3" w:rsidRPr="003A2738" w:rsidRDefault="000A1CD3"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Акция Қазақстан Республикасының </w:t>
      </w:r>
      <w:r w:rsidR="00456141" w:rsidRPr="003A2738">
        <w:rPr>
          <w:lang w:val="kk-KZ"/>
        </w:rPr>
        <w:t xml:space="preserve">«Ойын бизнесі туралы» </w:t>
      </w:r>
      <w:r w:rsidRPr="003A2738">
        <w:rPr>
          <w:lang w:val="kk-KZ"/>
        </w:rPr>
        <w:t>Заңына сәйкес ынталандырушы лотерея, бәс тігу, тотализатор, құмар ойын немесе тәуекелге негізделген өзге де ойын болып табылмайды.</w:t>
      </w:r>
    </w:p>
    <w:p w14:paraId="15E209AF" w14:textId="1EF70CD3" w:rsidR="00456141" w:rsidRPr="003A2738" w:rsidRDefault="00456141"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color w:val="000000"/>
          <w:lang w:val="kk-KZ"/>
        </w:rPr>
        <w:t>Акцияны өткізу аумағы: Қазақстан Республикасы (бұдан әрі – ҚР).</w:t>
      </w:r>
    </w:p>
    <w:p w14:paraId="5A3594B2" w14:textId="77777777" w:rsidR="00456141" w:rsidRPr="003A2738" w:rsidRDefault="00456141"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Акцияны өткізудің жалпы мерзімі: 2023 жылғы 15 тамыздан бастап 2023 жылғы 15 қазанды қоса алғанда (бұдан әрі – «Акцияны өткізу кезеңі»).</w:t>
      </w:r>
    </w:p>
    <w:p w14:paraId="44CD94D0" w14:textId="232A1413" w:rsidR="00F62A81" w:rsidRPr="003A2738" w:rsidRDefault="00182661" w:rsidP="00456141">
      <w:pPr>
        <w:pBdr>
          <w:top w:val="nil"/>
          <w:left w:val="nil"/>
          <w:bottom w:val="nil"/>
          <w:right w:val="nil"/>
          <w:between w:val="nil"/>
        </w:pBdr>
        <w:tabs>
          <w:tab w:val="left" w:pos="542"/>
        </w:tabs>
        <w:ind w:left="113"/>
        <w:jc w:val="both"/>
        <w:rPr>
          <w:color w:val="000000"/>
          <w:highlight w:val="white"/>
          <w:lang w:val="kk-KZ"/>
        </w:rPr>
      </w:pPr>
      <w:r w:rsidRPr="003A2738">
        <w:rPr>
          <w:color w:val="000000"/>
          <w:highlight w:val="white"/>
          <w:lang w:val="kk-KZ"/>
        </w:rPr>
        <w:t xml:space="preserve">1.9.1. </w:t>
      </w:r>
      <w:r w:rsidR="00F62A81" w:rsidRPr="003A2738">
        <w:rPr>
          <w:b/>
          <w:bCs/>
          <w:color w:val="000000"/>
          <w:lang w:val="kk-KZ"/>
        </w:rPr>
        <w:t>НАЗАР АУДАРЫҢЫЗ:</w:t>
      </w:r>
      <w:r w:rsidR="00F62A81" w:rsidRPr="003A2738">
        <w:rPr>
          <w:color w:val="000000"/>
          <w:lang w:val="kk-KZ"/>
        </w:rPr>
        <w:t xml:space="preserve"> Акцияға 2023 жылғы 15 тамыздан бастап Астана қ.уақыты бойынша 08 сағат 00 минутынан 2023 жылғы 15 қазанға дейінгі Астана қ. уақыты бойынша 20 сағат 00 минутқа дейін қатыса аласыз (бұдан әрі – науқанға қатысуға өтінімдерді қабылдау кезеңі).</w:t>
      </w:r>
    </w:p>
    <w:p w14:paraId="059A2665" w14:textId="77777777" w:rsidR="00DA462B" w:rsidRPr="003A2738" w:rsidRDefault="00DA462B" w:rsidP="00456141">
      <w:pPr>
        <w:pBdr>
          <w:top w:val="nil"/>
          <w:left w:val="nil"/>
          <w:bottom w:val="nil"/>
          <w:right w:val="nil"/>
          <w:between w:val="nil"/>
        </w:pBdr>
        <w:spacing w:before="9"/>
        <w:rPr>
          <w:color w:val="000000"/>
          <w:sz w:val="19"/>
          <w:szCs w:val="19"/>
          <w:highlight w:val="white"/>
          <w:lang w:val="kk-KZ"/>
        </w:rPr>
      </w:pPr>
    </w:p>
    <w:p w14:paraId="05BFA332" w14:textId="4EB34D7C" w:rsidR="00DA462B" w:rsidRPr="003A2738" w:rsidRDefault="00136EA3" w:rsidP="00456141">
      <w:pPr>
        <w:pStyle w:val="1"/>
        <w:numPr>
          <w:ilvl w:val="0"/>
          <w:numId w:val="1"/>
        </w:numPr>
        <w:tabs>
          <w:tab w:val="left" w:pos="398"/>
        </w:tabs>
        <w:ind w:hanging="285"/>
        <w:rPr>
          <w:highlight w:val="white"/>
          <w:lang w:val="kk-KZ"/>
        </w:rPr>
      </w:pPr>
      <w:r w:rsidRPr="003A2738">
        <w:rPr>
          <w:lang w:val="kk-KZ"/>
        </w:rPr>
        <w:t>Акцияға</w:t>
      </w:r>
      <w:r w:rsidR="00190197" w:rsidRPr="003A2738">
        <w:rPr>
          <w:lang w:val="kk-KZ"/>
        </w:rPr>
        <w:t xml:space="preserve"> қатысу шарттары мен шектеулері</w:t>
      </w:r>
      <w:r w:rsidR="00182661" w:rsidRPr="003A2738">
        <w:rPr>
          <w:highlight w:val="white"/>
          <w:lang w:val="kk-KZ"/>
        </w:rPr>
        <w:t>.</w:t>
      </w:r>
    </w:p>
    <w:p w14:paraId="23E478FA" w14:textId="3D4B7942" w:rsidR="00DA462B" w:rsidRPr="003A2738" w:rsidRDefault="00B10139" w:rsidP="00456141">
      <w:pPr>
        <w:numPr>
          <w:ilvl w:val="1"/>
          <w:numId w:val="1"/>
        </w:numPr>
        <w:pBdr>
          <w:top w:val="nil"/>
          <w:left w:val="nil"/>
          <w:bottom w:val="nil"/>
          <w:right w:val="nil"/>
          <w:between w:val="nil"/>
        </w:pBdr>
        <w:tabs>
          <w:tab w:val="left" w:pos="542"/>
        </w:tabs>
        <w:spacing w:before="2" w:line="253" w:lineRule="auto"/>
        <w:ind w:left="541" w:hanging="429"/>
        <w:jc w:val="both"/>
        <w:rPr>
          <w:highlight w:val="white"/>
          <w:lang w:val="kk-KZ"/>
        </w:rPr>
      </w:pPr>
      <w:r w:rsidRPr="00B10139">
        <w:rPr>
          <w:lang w:val="kk-KZ"/>
        </w:rPr>
        <w:t>Ломбард</w:t>
      </w:r>
      <w:r>
        <w:rPr>
          <w:lang w:val="kk-KZ"/>
        </w:rPr>
        <w:t>тың</w:t>
      </w:r>
      <w:r w:rsidRPr="00B10139">
        <w:rPr>
          <w:lang w:val="kk-KZ"/>
        </w:rPr>
        <w:t xml:space="preserve"> </w:t>
      </w:r>
      <w:r>
        <w:rPr>
          <w:lang w:val="kk-KZ"/>
        </w:rPr>
        <w:t>А</w:t>
      </w:r>
      <w:r w:rsidRPr="00B10139">
        <w:rPr>
          <w:lang w:val="kk-KZ"/>
        </w:rPr>
        <w:t>кциясына қатысу үшін бір мезгілде мынадай шарттарды сақтау қажет</w:t>
      </w:r>
      <w:r w:rsidR="00182661" w:rsidRPr="003A2738">
        <w:rPr>
          <w:color w:val="000000"/>
          <w:highlight w:val="white"/>
          <w:lang w:val="kk-KZ"/>
        </w:rPr>
        <w:t>:</w:t>
      </w:r>
    </w:p>
    <w:p w14:paraId="0F01D10F" w14:textId="1DAF5195" w:rsidR="00DA462B" w:rsidRPr="003A2738" w:rsidRDefault="00B10139" w:rsidP="00456141">
      <w:pPr>
        <w:numPr>
          <w:ilvl w:val="2"/>
          <w:numId w:val="3"/>
        </w:numPr>
        <w:pBdr>
          <w:top w:val="nil"/>
          <w:left w:val="nil"/>
          <w:bottom w:val="nil"/>
          <w:right w:val="nil"/>
          <w:between w:val="nil"/>
        </w:pBdr>
        <w:tabs>
          <w:tab w:val="left" w:pos="667"/>
        </w:tabs>
        <w:spacing w:line="253" w:lineRule="auto"/>
        <w:ind w:hanging="554"/>
        <w:jc w:val="both"/>
        <w:rPr>
          <w:highlight w:val="white"/>
          <w:lang w:val="kk-KZ"/>
        </w:rPr>
      </w:pPr>
      <w:r w:rsidRPr="00B10139">
        <w:rPr>
          <w:lang w:val="kk-KZ"/>
        </w:rPr>
        <w:t>Клиентке ҚР аумағындағы кез келген ломбард бөлімшесінде микрокредит р</w:t>
      </w:r>
      <w:r w:rsidR="009535C1">
        <w:rPr>
          <w:lang w:val="kk-KZ"/>
        </w:rPr>
        <w:t>ә</w:t>
      </w:r>
      <w:r w:rsidRPr="00B10139">
        <w:rPr>
          <w:lang w:val="kk-KZ"/>
        </w:rPr>
        <w:t>сімдеу қажет</w:t>
      </w:r>
      <w:r w:rsidR="00182661" w:rsidRPr="003A2738">
        <w:rPr>
          <w:color w:val="000000"/>
          <w:highlight w:val="white"/>
          <w:lang w:val="kk-KZ"/>
        </w:rPr>
        <w:t>;</w:t>
      </w:r>
    </w:p>
    <w:p w14:paraId="53BDF5CE" w14:textId="7A0D39EA" w:rsidR="00DA462B" w:rsidRPr="003A2738" w:rsidRDefault="00D8426D" w:rsidP="00456141">
      <w:pPr>
        <w:numPr>
          <w:ilvl w:val="2"/>
          <w:numId w:val="3"/>
        </w:numPr>
        <w:pBdr>
          <w:top w:val="nil"/>
          <w:left w:val="nil"/>
          <w:bottom w:val="nil"/>
          <w:right w:val="nil"/>
          <w:between w:val="nil"/>
        </w:pBdr>
        <w:tabs>
          <w:tab w:val="left" w:pos="667"/>
        </w:tabs>
        <w:spacing w:line="253" w:lineRule="auto"/>
        <w:ind w:hanging="554"/>
        <w:jc w:val="both"/>
        <w:rPr>
          <w:highlight w:val="white"/>
          <w:lang w:val="kk-KZ"/>
        </w:rPr>
      </w:pPr>
      <w:r w:rsidRPr="00D8426D">
        <w:rPr>
          <w:lang w:val="kk-KZ"/>
        </w:rPr>
        <w:t>Клиент өзінің қолданыстағы ұялы телефон нөмірін көрсетуі және соңғы ұтыс ойыны өткізілгенге дейін кепіл билетін сақтауы қажет</w:t>
      </w:r>
      <w:r w:rsidR="00182661" w:rsidRPr="003A2738">
        <w:rPr>
          <w:highlight w:val="white"/>
          <w:lang w:val="kk-KZ"/>
        </w:rPr>
        <w:t>.</w:t>
      </w:r>
    </w:p>
    <w:p w14:paraId="398BB302" w14:textId="409750E1" w:rsidR="00DA462B" w:rsidRPr="003A2738" w:rsidRDefault="00D8426D" w:rsidP="00456141">
      <w:pPr>
        <w:numPr>
          <w:ilvl w:val="2"/>
          <w:numId w:val="3"/>
        </w:numPr>
        <w:pBdr>
          <w:top w:val="nil"/>
          <w:left w:val="nil"/>
          <w:bottom w:val="nil"/>
          <w:right w:val="nil"/>
          <w:between w:val="nil"/>
        </w:pBdr>
        <w:tabs>
          <w:tab w:val="left" w:pos="667"/>
        </w:tabs>
        <w:spacing w:before="1" w:line="252" w:lineRule="auto"/>
        <w:ind w:hanging="554"/>
        <w:jc w:val="both"/>
        <w:rPr>
          <w:highlight w:val="white"/>
          <w:lang w:val="kk-KZ"/>
        </w:rPr>
      </w:pPr>
      <w:r w:rsidRPr="00D8426D">
        <w:rPr>
          <w:color w:val="000000"/>
          <w:lang w:val="kk-KZ"/>
        </w:rPr>
        <w:t xml:space="preserve">Ресімделетін </w:t>
      </w:r>
      <w:r>
        <w:rPr>
          <w:color w:val="000000"/>
          <w:lang w:val="kk-KZ"/>
        </w:rPr>
        <w:t>микрокредит</w:t>
      </w:r>
      <w:r w:rsidRPr="00D8426D">
        <w:rPr>
          <w:color w:val="000000"/>
          <w:lang w:val="kk-KZ"/>
        </w:rPr>
        <w:t xml:space="preserve"> 30 000 (отыз мың) теңгеден кем болмауы тиіс</w:t>
      </w:r>
      <w:r w:rsidR="00182661" w:rsidRPr="003A2738">
        <w:rPr>
          <w:color w:val="000000"/>
          <w:highlight w:val="white"/>
          <w:lang w:val="kk-KZ"/>
        </w:rPr>
        <w:t>.</w:t>
      </w:r>
    </w:p>
    <w:p w14:paraId="3F5F1F08" w14:textId="2B55CD4D" w:rsidR="00DA462B" w:rsidRPr="00D8426D" w:rsidRDefault="00D8426D" w:rsidP="00D8426D">
      <w:pPr>
        <w:numPr>
          <w:ilvl w:val="2"/>
          <w:numId w:val="3"/>
        </w:numPr>
        <w:pBdr>
          <w:top w:val="nil"/>
          <w:left w:val="nil"/>
          <w:bottom w:val="nil"/>
          <w:right w:val="nil"/>
          <w:between w:val="nil"/>
        </w:pBdr>
        <w:tabs>
          <w:tab w:val="left" w:pos="666"/>
        </w:tabs>
        <w:spacing w:line="252" w:lineRule="auto"/>
        <w:ind w:left="665"/>
        <w:jc w:val="both"/>
        <w:rPr>
          <w:highlight w:val="white"/>
          <w:lang w:val="kk-KZ"/>
        </w:rPr>
      </w:pPr>
      <w:r w:rsidRPr="00D8426D">
        <w:rPr>
          <w:lang w:val="kk-KZ"/>
        </w:rPr>
        <w:t>Акцияға басқа ломбардтардан микрокредиттерді қайта қаржыландыруды қоса алғанда, кез келген сыйақы мөлшерлемесі бойынша ресімделген кепіл билеттері қатысады</w:t>
      </w:r>
      <w:r>
        <w:rPr>
          <w:lang w:val="kk-KZ"/>
        </w:rPr>
        <w:t>.</w:t>
      </w:r>
    </w:p>
    <w:p w14:paraId="68473F52" w14:textId="2C9D586B" w:rsidR="00D8426D" w:rsidRDefault="00D8426D" w:rsidP="00456141">
      <w:pPr>
        <w:numPr>
          <w:ilvl w:val="2"/>
          <w:numId w:val="3"/>
        </w:numPr>
        <w:pBdr>
          <w:top w:val="nil"/>
          <w:left w:val="nil"/>
          <w:bottom w:val="nil"/>
          <w:right w:val="nil"/>
          <w:between w:val="nil"/>
        </w:pBdr>
        <w:tabs>
          <w:tab w:val="left" w:pos="666"/>
        </w:tabs>
        <w:spacing w:line="252" w:lineRule="auto"/>
        <w:ind w:left="665"/>
        <w:jc w:val="both"/>
        <w:rPr>
          <w:highlight w:val="white"/>
          <w:lang w:val="kk-KZ"/>
        </w:rPr>
      </w:pPr>
      <w:r w:rsidRPr="00D8426D">
        <w:rPr>
          <w:lang w:val="kk-KZ"/>
        </w:rPr>
        <w:t>Микрокредит сомасы ішінара немесе толық өтелген кепіл билеттері микрокредит ресімделген күннен бастап 15 күн ішінде ұтыс ойынына қатыспайды</w:t>
      </w:r>
      <w:r>
        <w:rPr>
          <w:lang w:val="kk-KZ"/>
        </w:rPr>
        <w:t>.</w:t>
      </w:r>
    </w:p>
    <w:p w14:paraId="1F0621EF" w14:textId="60F5A054" w:rsidR="00DA462B" w:rsidRPr="00D8426D" w:rsidRDefault="00D8426D" w:rsidP="00D8426D">
      <w:pPr>
        <w:numPr>
          <w:ilvl w:val="2"/>
          <w:numId w:val="3"/>
        </w:numPr>
        <w:pBdr>
          <w:top w:val="nil"/>
          <w:left w:val="nil"/>
          <w:bottom w:val="nil"/>
          <w:right w:val="nil"/>
          <w:between w:val="nil"/>
        </w:pBdr>
        <w:tabs>
          <w:tab w:val="left" w:pos="666"/>
        </w:tabs>
        <w:spacing w:line="252" w:lineRule="auto"/>
        <w:ind w:left="665"/>
        <w:jc w:val="both"/>
        <w:rPr>
          <w:highlight w:val="white"/>
          <w:lang w:val="kk-KZ"/>
        </w:rPr>
      </w:pPr>
      <w:r w:rsidRPr="00D8426D">
        <w:rPr>
          <w:lang w:val="kk-KZ"/>
        </w:rPr>
        <w:t>Акцияны өткізу кезеңінде ресімделген, олар бойынша кепіл</w:t>
      </w:r>
      <w:r>
        <w:rPr>
          <w:lang w:val="kk-KZ"/>
        </w:rPr>
        <w:t xml:space="preserve"> затын </w:t>
      </w:r>
      <w:r w:rsidRPr="00D8426D">
        <w:rPr>
          <w:lang w:val="kk-KZ"/>
        </w:rPr>
        <w:t>күтудің кепілді мерзімі аяқталғаннан кейін сатуға шығарылған кепіл билеттері ұтыс ойынына қатыспайды.</w:t>
      </w:r>
    </w:p>
    <w:p w14:paraId="33747CB5" w14:textId="7877C8A3" w:rsidR="00D8426D" w:rsidRPr="00D8426D" w:rsidRDefault="00D8426D" w:rsidP="00456141">
      <w:pPr>
        <w:numPr>
          <w:ilvl w:val="2"/>
          <w:numId w:val="3"/>
        </w:numPr>
        <w:pBdr>
          <w:top w:val="nil"/>
          <w:left w:val="nil"/>
          <w:bottom w:val="nil"/>
          <w:right w:val="nil"/>
          <w:between w:val="nil"/>
        </w:pBdr>
        <w:tabs>
          <w:tab w:val="left" w:pos="666"/>
        </w:tabs>
        <w:spacing w:line="252" w:lineRule="auto"/>
        <w:ind w:left="665"/>
        <w:jc w:val="both"/>
        <w:rPr>
          <w:highlight w:val="white"/>
          <w:lang w:val="kk-KZ"/>
        </w:rPr>
      </w:pPr>
      <w:r w:rsidRPr="00D8426D">
        <w:rPr>
          <w:lang w:val="kk-KZ"/>
        </w:rPr>
        <w:t>Акцияға 2023 жылғы 15 тамыз бен 2023 жылғы 15 қазан аралығында ресімделген кепіл билеттері қатысады</w:t>
      </w:r>
      <w:r>
        <w:rPr>
          <w:lang w:val="kk-KZ"/>
        </w:rPr>
        <w:t>.</w:t>
      </w:r>
    </w:p>
    <w:p w14:paraId="7C032E69" w14:textId="67B3AA0B" w:rsidR="00D8426D" w:rsidRDefault="00D8426D" w:rsidP="00456141">
      <w:pPr>
        <w:numPr>
          <w:ilvl w:val="2"/>
          <w:numId w:val="3"/>
        </w:numPr>
        <w:pBdr>
          <w:top w:val="nil"/>
          <w:left w:val="nil"/>
          <w:bottom w:val="nil"/>
          <w:right w:val="nil"/>
          <w:between w:val="nil"/>
        </w:pBdr>
        <w:tabs>
          <w:tab w:val="left" w:pos="666"/>
        </w:tabs>
        <w:spacing w:line="252" w:lineRule="auto"/>
        <w:ind w:left="665"/>
        <w:jc w:val="both"/>
        <w:rPr>
          <w:highlight w:val="white"/>
          <w:lang w:val="kk-KZ"/>
        </w:rPr>
      </w:pPr>
      <w:r w:rsidRPr="00D8426D">
        <w:rPr>
          <w:lang w:val="kk-KZ"/>
        </w:rPr>
        <w:t>Микрокредиттің (кепіл билетінің) қолданылу мерзімі кемінде 15 күнді құрауы тиіс</w:t>
      </w:r>
      <w:r>
        <w:rPr>
          <w:lang w:val="kk-KZ"/>
        </w:rPr>
        <w:t>.</w:t>
      </w:r>
    </w:p>
    <w:p w14:paraId="7AFDA262" w14:textId="18FFA59F" w:rsidR="006C3351" w:rsidRDefault="006C3351" w:rsidP="00456141">
      <w:pPr>
        <w:numPr>
          <w:ilvl w:val="2"/>
          <w:numId w:val="3"/>
        </w:numPr>
        <w:tabs>
          <w:tab w:val="left" w:pos="542"/>
        </w:tabs>
        <w:jc w:val="both"/>
        <w:rPr>
          <w:highlight w:val="white"/>
          <w:lang w:val="kk-KZ"/>
        </w:rPr>
      </w:pPr>
      <w:r w:rsidRPr="006C3351">
        <w:rPr>
          <w:lang w:val="kk-KZ"/>
        </w:rPr>
        <w:t>Акцияға ломбардтың барлық клиенттері қатыса алады: 18 жастан бастап, ҚР азаматтары, шетел азаматтары және азаматтығы жоқ адамдар</w:t>
      </w:r>
      <w:r>
        <w:rPr>
          <w:lang w:val="kk-KZ"/>
        </w:rPr>
        <w:t xml:space="preserve"> </w:t>
      </w:r>
      <w:r w:rsidRPr="006C3351">
        <w:rPr>
          <w:lang w:val="kk-KZ"/>
        </w:rPr>
        <w:t>және ҚР аумағында тұрақты тұратындар) (бұдан әрі – клиенттер).</w:t>
      </w:r>
    </w:p>
    <w:p w14:paraId="5551D244" w14:textId="77777777" w:rsidR="00DC6980" w:rsidRPr="00DC6980" w:rsidRDefault="00DC6980" w:rsidP="00456141">
      <w:pPr>
        <w:numPr>
          <w:ilvl w:val="1"/>
          <w:numId w:val="1"/>
        </w:numPr>
        <w:tabs>
          <w:tab w:val="left" w:pos="560"/>
        </w:tabs>
        <w:spacing w:line="252" w:lineRule="auto"/>
        <w:ind w:hanging="42"/>
        <w:jc w:val="both"/>
        <w:rPr>
          <w:highlight w:val="white"/>
          <w:lang w:val="kk-KZ"/>
        </w:rPr>
      </w:pPr>
      <w:r w:rsidRPr="00DC6980">
        <w:rPr>
          <w:color w:val="000000"/>
          <w:lang w:val="kk-KZ"/>
        </w:rPr>
        <w:t>Бір клиентке қолданыстағы кепіл билеттерінің саны шектеусіз.</w:t>
      </w:r>
    </w:p>
    <w:p w14:paraId="1D60F692" w14:textId="4DEB0FA3" w:rsidR="00182661" w:rsidRDefault="00182661" w:rsidP="00456141">
      <w:pPr>
        <w:numPr>
          <w:ilvl w:val="1"/>
          <w:numId w:val="1"/>
        </w:numPr>
        <w:tabs>
          <w:tab w:val="left" w:pos="560"/>
        </w:tabs>
        <w:spacing w:line="252" w:lineRule="auto"/>
        <w:ind w:hanging="42"/>
        <w:jc w:val="both"/>
        <w:rPr>
          <w:highlight w:val="white"/>
          <w:lang w:val="kk-KZ"/>
        </w:rPr>
      </w:pPr>
      <w:r w:rsidRPr="00182661">
        <w:rPr>
          <w:lang w:val="kk-KZ"/>
        </w:rPr>
        <w:t>Акция жеңімпаздары кепіл билетінің нөмірі бойынша айқындалады, қайта кепілге қою кезінде негізгі (бастапқы) билеттің нөмірі ғана ұтыс болып саналады.</w:t>
      </w:r>
    </w:p>
    <w:p w14:paraId="7C157998" w14:textId="53C35965" w:rsidR="00182661" w:rsidRPr="00182661" w:rsidRDefault="00182661" w:rsidP="00456141">
      <w:pPr>
        <w:numPr>
          <w:ilvl w:val="1"/>
          <w:numId w:val="1"/>
        </w:numPr>
        <w:pBdr>
          <w:top w:val="nil"/>
          <w:left w:val="nil"/>
          <w:bottom w:val="nil"/>
          <w:right w:val="nil"/>
          <w:between w:val="nil"/>
        </w:pBdr>
        <w:tabs>
          <w:tab w:val="left" w:pos="542"/>
        </w:tabs>
        <w:ind w:firstLine="0"/>
        <w:jc w:val="both"/>
        <w:rPr>
          <w:highlight w:val="white"/>
          <w:lang w:val="kk-KZ"/>
        </w:rPr>
      </w:pPr>
      <w:r w:rsidRPr="00182661">
        <w:rPr>
          <w:lang w:val="kk-KZ"/>
        </w:rPr>
        <w:t>Акцияға қатысуға ломбард қызметкерлері, ломбардтың үлестес жеке тұлғалары және ломбардпен ерекше қатынастармен байланысты тұлғалар, сондай-ақ акцияға қатысу кезінде 18 жасқа толмаған тұлғалар жіберілмейді.</w:t>
      </w:r>
    </w:p>
    <w:p w14:paraId="7E2D79DF" w14:textId="20A7235A" w:rsidR="00182661" w:rsidRDefault="00182661" w:rsidP="00456141">
      <w:pPr>
        <w:numPr>
          <w:ilvl w:val="1"/>
          <w:numId w:val="1"/>
        </w:numPr>
        <w:pBdr>
          <w:top w:val="nil"/>
          <w:left w:val="nil"/>
          <w:bottom w:val="nil"/>
          <w:right w:val="nil"/>
          <w:between w:val="nil"/>
        </w:pBdr>
        <w:tabs>
          <w:tab w:val="left" w:pos="542"/>
        </w:tabs>
        <w:ind w:firstLine="0"/>
        <w:jc w:val="both"/>
        <w:rPr>
          <w:color w:val="000000"/>
          <w:highlight w:val="white"/>
          <w:lang w:val="kk-KZ"/>
        </w:rPr>
      </w:pPr>
      <w:r>
        <w:rPr>
          <w:color w:val="000000"/>
          <w:lang w:val="kk-KZ"/>
        </w:rPr>
        <w:t>Акция</w:t>
      </w:r>
      <w:r w:rsidRPr="00182661">
        <w:rPr>
          <w:color w:val="000000"/>
          <w:lang w:val="kk-KZ"/>
        </w:rPr>
        <w:t xml:space="preserve"> басталғанға дейін микрокредит ресімдеген клиенттер ұтыс ойынына қатыспайды. Акцияға қатысу үшін клиенттер акцияны өткізу басталғанға дейін ресімделген микрокредиттерді мерзімінен бұрын өтеуге және Акцияны өткізу кезеңінде микрокредитті ресімдеуге құқылы</w:t>
      </w:r>
      <w:r>
        <w:rPr>
          <w:color w:val="000000"/>
          <w:lang w:val="kk-KZ"/>
        </w:rPr>
        <w:t>.</w:t>
      </w:r>
    </w:p>
    <w:p w14:paraId="331C2B1E" w14:textId="46BC96C0" w:rsidR="00DA462B" w:rsidRPr="003A2738" w:rsidRDefault="00182661" w:rsidP="00456141">
      <w:pPr>
        <w:spacing w:before="70"/>
        <w:ind w:left="113"/>
        <w:jc w:val="both"/>
        <w:rPr>
          <w:rFonts w:ascii="Calibri" w:eastAsia="Calibri" w:hAnsi="Calibri" w:cs="Calibri"/>
          <w:sz w:val="12"/>
          <w:szCs w:val="12"/>
          <w:highlight w:val="white"/>
          <w:lang w:val="kk-KZ"/>
        </w:rPr>
        <w:sectPr w:rsidR="00DA462B" w:rsidRPr="003A2738">
          <w:pgSz w:w="11910" w:h="16840"/>
          <w:pgMar w:top="480" w:right="720" w:bottom="280" w:left="880" w:header="720" w:footer="720" w:gutter="0"/>
          <w:pgNumType w:start="1"/>
          <w:cols w:space="720"/>
        </w:sectPr>
      </w:pPr>
      <w:r w:rsidRPr="003A2738">
        <w:rPr>
          <w:rFonts w:ascii="Calibri" w:eastAsia="Calibri" w:hAnsi="Calibri" w:cs="Calibri"/>
          <w:sz w:val="12"/>
          <w:szCs w:val="12"/>
          <w:highlight w:val="white"/>
          <w:vertAlign w:val="superscript"/>
          <w:lang w:val="kk-KZ"/>
        </w:rPr>
        <w:t>1</w:t>
      </w:r>
      <w:r w:rsidRPr="003A2738">
        <w:rPr>
          <w:rFonts w:ascii="Calibri" w:eastAsia="Calibri" w:hAnsi="Calibri" w:cs="Calibri"/>
          <w:sz w:val="12"/>
          <w:szCs w:val="12"/>
          <w:highlight w:val="white"/>
          <w:lang w:val="kk-KZ"/>
        </w:rPr>
        <w:t xml:space="preserve"> True Random Number Generator ( https://www.random.org/) – </w:t>
      </w:r>
      <w:r w:rsidRPr="00182661">
        <w:rPr>
          <w:rFonts w:ascii="Calibri" w:eastAsia="Calibri" w:hAnsi="Calibri" w:cs="Calibri"/>
          <w:sz w:val="12"/>
          <w:szCs w:val="12"/>
          <w:lang w:val="kk-KZ"/>
        </w:rPr>
        <w:t>кездейсоқ сандар генераторы-бұл кіріктірілген алгоритмдер арқылы жеңімпаздың субъективті анықталу факторын жоққа шығаратын, берілген лимит шеңберінде кездейсоқ жасалған бір немесе бірнеше сандарды беруге мүмкіндік беретін онлайн қызмет</w:t>
      </w:r>
      <w:r w:rsidRPr="003A2738">
        <w:rPr>
          <w:rFonts w:ascii="Calibri" w:eastAsia="Calibri" w:hAnsi="Calibri" w:cs="Calibri"/>
          <w:sz w:val="12"/>
          <w:szCs w:val="12"/>
          <w:highlight w:val="white"/>
          <w:lang w:val="kk-KZ"/>
        </w:rPr>
        <w:t>.</w:t>
      </w:r>
    </w:p>
    <w:p w14:paraId="5AAEFCC2" w14:textId="50DD33E8" w:rsidR="00DA462B" w:rsidRPr="003A2738" w:rsidRDefault="00EA1D31" w:rsidP="00456141">
      <w:pPr>
        <w:pStyle w:val="1"/>
        <w:numPr>
          <w:ilvl w:val="0"/>
          <w:numId w:val="1"/>
        </w:numPr>
        <w:tabs>
          <w:tab w:val="left" w:pos="398"/>
        </w:tabs>
        <w:spacing w:before="66"/>
        <w:ind w:hanging="287"/>
        <w:rPr>
          <w:highlight w:val="white"/>
          <w:lang w:val="kk-KZ"/>
        </w:rPr>
      </w:pPr>
      <w:r w:rsidRPr="003A2738">
        <w:rPr>
          <w:lang w:val="kk-KZ"/>
        </w:rPr>
        <w:lastRenderedPageBreak/>
        <w:t>Акцияның жүлде қоры</w:t>
      </w:r>
      <w:r w:rsidR="00182661" w:rsidRPr="003A2738">
        <w:rPr>
          <w:highlight w:val="white"/>
          <w:lang w:val="kk-KZ"/>
        </w:rPr>
        <w:t>.</w:t>
      </w:r>
    </w:p>
    <w:p w14:paraId="029D8A65" w14:textId="51BF866B" w:rsidR="00EA1D31" w:rsidRPr="003A2738" w:rsidRDefault="00EA1D31" w:rsidP="00456141">
      <w:pPr>
        <w:numPr>
          <w:ilvl w:val="1"/>
          <w:numId w:val="1"/>
        </w:numPr>
        <w:pBdr>
          <w:top w:val="nil"/>
          <w:left w:val="nil"/>
          <w:bottom w:val="nil"/>
          <w:right w:val="nil"/>
          <w:between w:val="nil"/>
        </w:pBdr>
        <w:tabs>
          <w:tab w:val="left" w:pos="547"/>
        </w:tabs>
        <w:spacing w:before="2"/>
        <w:ind w:firstLine="0"/>
        <w:jc w:val="both"/>
        <w:rPr>
          <w:highlight w:val="white"/>
          <w:lang w:val="kk-KZ"/>
        </w:rPr>
      </w:pPr>
      <w:r w:rsidRPr="003A2738">
        <w:rPr>
          <w:lang w:val="kk-KZ"/>
        </w:rPr>
        <w:t xml:space="preserve">Акцияның жүлде қоры Акцияны ұйымдастырушының ақшалай қаражаты есебінен қалыптастырылады және мынадай жүлделерден (бұдан әрі – </w:t>
      </w:r>
      <w:r w:rsidR="00D9746A" w:rsidRPr="003A2738">
        <w:rPr>
          <w:lang w:val="kk-KZ"/>
        </w:rPr>
        <w:t>сыйлық</w:t>
      </w:r>
      <w:r w:rsidRPr="003A2738">
        <w:rPr>
          <w:lang w:val="kk-KZ"/>
        </w:rPr>
        <w:t>) тұрады:</w:t>
      </w:r>
    </w:p>
    <w:p w14:paraId="198C4FF2" w14:textId="77777777" w:rsidR="00DA462B" w:rsidRPr="003A2738" w:rsidRDefault="00DA462B" w:rsidP="00456141">
      <w:pPr>
        <w:pBdr>
          <w:top w:val="nil"/>
          <w:left w:val="nil"/>
          <w:bottom w:val="nil"/>
          <w:right w:val="nil"/>
          <w:between w:val="nil"/>
        </w:pBdr>
        <w:spacing w:before="5"/>
        <w:rPr>
          <w:color w:val="000000"/>
          <w:sz w:val="17"/>
          <w:szCs w:val="17"/>
          <w:highlight w:val="white"/>
          <w:lang w:val="kk-KZ"/>
        </w:rPr>
      </w:pPr>
    </w:p>
    <w:tbl>
      <w:tblPr>
        <w:tblStyle w:val="a7"/>
        <w:tblW w:w="969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6270"/>
        <w:gridCol w:w="1410"/>
      </w:tblGrid>
      <w:tr w:rsidR="00DA462B" w:rsidRPr="003A2738" w14:paraId="37D2140D" w14:textId="77777777">
        <w:trPr>
          <w:trHeight w:val="359"/>
        </w:trPr>
        <w:tc>
          <w:tcPr>
            <w:tcW w:w="2010" w:type="dxa"/>
          </w:tcPr>
          <w:p w14:paraId="36E3B7E1" w14:textId="0AAEBFC0" w:rsidR="00DA462B" w:rsidRPr="003A2738" w:rsidRDefault="0026050F" w:rsidP="00456141">
            <w:pPr>
              <w:pBdr>
                <w:top w:val="nil"/>
                <w:left w:val="nil"/>
                <w:bottom w:val="nil"/>
                <w:right w:val="nil"/>
                <w:between w:val="nil"/>
              </w:pBdr>
              <w:spacing w:before="125"/>
              <w:ind w:left="107"/>
              <w:jc w:val="center"/>
              <w:rPr>
                <w:b/>
                <w:highlight w:val="white"/>
                <w:lang w:val="kk-KZ"/>
              </w:rPr>
            </w:pPr>
            <w:r w:rsidRPr="003A2738">
              <w:rPr>
                <w:b/>
                <w:lang w:val="kk-KZ"/>
              </w:rPr>
              <w:t>Ұтыс ойындары</w:t>
            </w:r>
          </w:p>
        </w:tc>
        <w:tc>
          <w:tcPr>
            <w:tcW w:w="6270" w:type="dxa"/>
          </w:tcPr>
          <w:p w14:paraId="5911F8B8" w14:textId="31EFAB97" w:rsidR="00DA462B" w:rsidRPr="003A2738" w:rsidRDefault="0026050F" w:rsidP="00456141">
            <w:pPr>
              <w:pBdr>
                <w:top w:val="nil"/>
                <w:left w:val="nil"/>
                <w:bottom w:val="nil"/>
                <w:right w:val="nil"/>
                <w:between w:val="nil"/>
              </w:pBdr>
              <w:spacing w:line="254" w:lineRule="auto"/>
              <w:ind w:left="105"/>
              <w:jc w:val="center"/>
              <w:rPr>
                <w:b/>
                <w:color w:val="000000"/>
                <w:highlight w:val="white"/>
                <w:lang w:val="kk-KZ"/>
              </w:rPr>
            </w:pPr>
            <w:r w:rsidRPr="003A2738">
              <w:rPr>
                <w:b/>
                <w:highlight w:val="white"/>
                <w:lang w:val="kk-KZ"/>
              </w:rPr>
              <w:t>Атауы</w:t>
            </w:r>
          </w:p>
        </w:tc>
        <w:tc>
          <w:tcPr>
            <w:tcW w:w="1410" w:type="dxa"/>
          </w:tcPr>
          <w:p w14:paraId="217F9DB6" w14:textId="7C049853" w:rsidR="00DA462B" w:rsidRPr="003A2738" w:rsidRDefault="0026050F" w:rsidP="00456141">
            <w:pPr>
              <w:pBdr>
                <w:top w:val="nil"/>
                <w:left w:val="nil"/>
                <w:bottom w:val="nil"/>
                <w:right w:val="nil"/>
                <w:between w:val="nil"/>
              </w:pBdr>
              <w:spacing w:before="125"/>
              <w:ind w:left="111"/>
              <w:jc w:val="center"/>
              <w:rPr>
                <w:b/>
                <w:color w:val="000000"/>
                <w:highlight w:val="white"/>
                <w:lang w:val="kk-KZ"/>
              </w:rPr>
            </w:pPr>
            <w:r w:rsidRPr="003A2738">
              <w:rPr>
                <w:b/>
                <w:lang w:val="kk-KZ"/>
              </w:rPr>
              <w:t>Саны, дана</w:t>
            </w:r>
          </w:p>
        </w:tc>
      </w:tr>
      <w:tr w:rsidR="00DA462B" w:rsidRPr="003A2738" w14:paraId="193799D8" w14:textId="77777777">
        <w:trPr>
          <w:trHeight w:val="359"/>
        </w:trPr>
        <w:tc>
          <w:tcPr>
            <w:tcW w:w="2010" w:type="dxa"/>
          </w:tcPr>
          <w:p w14:paraId="115814C3" w14:textId="547558CF" w:rsidR="00DA462B" w:rsidRPr="003A2738" w:rsidRDefault="0026050F" w:rsidP="00456141">
            <w:pPr>
              <w:spacing w:before="125"/>
              <w:ind w:left="107"/>
              <w:rPr>
                <w:highlight w:val="white"/>
                <w:lang w:val="kk-KZ"/>
              </w:rPr>
            </w:pPr>
            <w:r w:rsidRPr="003A2738">
              <w:rPr>
                <w:lang w:val="kk-KZ"/>
              </w:rPr>
              <w:t>Аралық сыйлық</w:t>
            </w:r>
          </w:p>
        </w:tc>
        <w:tc>
          <w:tcPr>
            <w:tcW w:w="6270" w:type="dxa"/>
          </w:tcPr>
          <w:p w14:paraId="7B212EBD" w14:textId="2EB872A1" w:rsidR="00DA462B" w:rsidRPr="003A2738" w:rsidRDefault="0026050F" w:rsidP="00456141">
            <w:pPr>
              <w:spacing w:line="254" w:lineRule="auto"/>
              <w:ind w:left="105"/>
              <w:rPr>
                <w:highlight w:val="white"/>
                <w:lang w:val="kk-KZ"/>
              </w:rPr>
            </w:pPr>
            <w:r w:rsidRPr="003A2738">
              <w:rPr>
                <w:lang w:val="kk-KZ"/>
              </w:rPr>
              <w:t>Салмағы 1-ден 3 грамға дейінгі алтын бұйымдар (сырға, кулон, білезік)</w:t>
            </w:r>
          </w:p>
        </w:tc>
        <w:tc>
          <w:tcPr>
            <w:tcW w:w="1410" w:type="dxa"/>
          </w:tcPr>
          <w:p w14:paraId="430B07D0" w14:textId="77777777" w:rsidR="00DA462B" w:rsidRPr="003A2738" w:rsidRDefault="00182661" w:rsidP="00456141">
            <w:pPr>
              <w:spacing w:before="125"/>
              <w:ind w:left="111"/>
              <w:jc w:val="center"/>
              <w:rPr>
                <w:highlight w:val="white"/>
                <w:lang w:val="kk-KZ"/>
              </w:rPr>
            </w:pPr>
            <w:r w:rsidRPr="003A2738">
              <w:rPr>
                <w:highlight w:val="white"/>
                <w:lang w:val="kk-KZ"/>
              </w:rPr>
              <w:t>90</w:t>
            </w:r>
          </w:p>
        </w:tc>
      </w:tr>
      <w:tr w:rsidR="00DA462B" w:rsidRPr="003A2738" w14:paraId="3D54A448" w14:textId="77777777">
        <w:trPr>
          <w:trHeight w:val="252"/>
        </w:trPr>
        <w:tc>
          <w:tcPr>
            <w:tcW w:w="2010" w:type="dxa"/>
          </w:tcPr>
          <w:p w14:paraId="0515C0CC" w14:textId="0F800FF7" w:rsidR="00DA462B" w:rsidRPr="003A2738" w:rsidRDefault="0026050F" w:rsidP="00456141">
            <w:pPr>
              <w:pBdr>
                <w:top w:val="nil"/>
                <w:left w:val="nil"/>
                <w:bottom w:val="nil"/>
                <w:right w:val="nil"/>
                <w:between w:val="nil"/>
              </w:pBdr>
              <w:spacing w:line="232" w:lineRule="auto"/>
              <w:ind w:left="107"/>
              <w:rPr>
                <w:color w:val="000000"/>
                <w:highlight w:val="white"/>
                <w:lang w:val="kk-KZ"/>
              </w:rPr>
            </w:pPr>
            <w:r w:rsidRPr="003A2738">
              <w:rPr>
                <w:highlight w:val="white"/>
                <w:lang w:val="kk-KZ"/>
              </w:rPr>
              <w:t>Басты сыйлық</w:t>
            </w:r>
          </w:p>
        </w:tc>
        <w:tc>
          <w:tcPr>
            <w:tcW w:w="6270" w:type="dxa"/>
          </w:tcPr>
          <w:p w14:paraId="2E9216F8" w14:textId="77777777" w:rsidR="00DA462B" w:rsidRPr="003A2738" w:rsidRDefault="00182661" w:rsidP="00456141">
            <w:pPr>
              <w:pBdr>
                <w:top w:val="nil"/>
                <w:left w:val="nil"/>
                <w:bottom w:val="nil"/>
                <w:right w:val="nil"/>
                <w:between w:val="nil"/>
              </w:pBdr>
              <w:spacing w:line="232" w:lineRule="auto"/>
              <w:ind w:left="105"/>
              <w:rPr>
                <w:color w:val="000000"/>
                <w:highlight w:val="white"/>
                <w:lang w:val="kk-KZ"/>
              </w:rPr>
            </w:pPr>
            <w:r w:rsidRPr="003A2738">
              <w:rPr>
                <w:color w:val="000000"/>
                <w:highlight w:val="white"/>
                <w:lang w:val="kk-KZ"/>
              </w:rPr>
              <w:t xml:space="preserve">iPhone 14 </w:t>
            </w:r>
            <w:r w:rsidRPr="003A2738">
              <w:rPr>
                <w:highlight w:val="white"/>
                <w:lang w:val="kk-KZ"/>
              </w:rPr>
              <w:t>128</w:t>
            </w:r>
            <w:r w:rsidRPr="003A2738">
              <w:rPr>
                <w:color w:val="000000"/>
                <w:highlight w:val="white"/>
                <w:lang w:val="kk-KZ"/>
              </w:rPr>
              <w:t>Gb</w:t>
            </w:r>
          </w:p>
        </w:tc>
        <w:tc>
          <w:tcPr>
            <w:tcW w:w="1410" w:type="dxa"/>
          </w:tcPr>
          <w:p w14:paraId="3587FF29" w14:textId="77777777" w:rsidR="00DA462B" w:rsidRPr="003A2738" w:rsidRDefault="00182661" w:rsidP="00456141">
            <w:pPr>
              <w:pBdr>
                <w:top w:val="nil"/>
                <w:left w:val="nil"/>
                <w:bottom w:val="nil"/>
                <w:right w:val="nil"/>
                <w:between w:val="nil"/>
              </w:pBdr>
              <w:spacing w:line="232" w:lineRule="auto"/>
              <w:ind w:left="111"/>
              <w:jc w:val="center"/>
              <w:rPr>
                <w:color w:val="000000"/>
                <w:highlight w:val="white"/>
                <w:lang w:val="kk-KZ"/>
              </w:rPr>
            </w:pPr>
            <w:r w:rsidRPr="003A2738">
              <w:rPr>
                <w:highlight w:val="white"/>
                <w:lang w:val="kk-KZ"/>
              </w:rPr>
              <w:t>3</w:t>
            </w:r>
          </w:p>
        </w:tc>
      </w:tr>
    </w:tbl>
    <w:p w14:paraId="732F3692" w14:textId="77777777" w:rsidR="00DA462B" w:rsidRPr="003A2738" w:rsidRDefault="00DA462B" w:rsidP="00456141">
      <w:pPr>
        <w:pBdr>
          <w:top w:val="nil"/>
          <w:left w:val="nil"/>
          <w:bottom w:val="nil"/>
          <w:right w:val="nil"/>
          <w:between w:val="nil"/>
        </w:pBdr>
        <w:spacing w:before="9"/>
        <w:rPr>
          <w:i/>
          <w:color w:val="000000"/>
          <w:sz w:val="21"/>
          <w:szCs w:val="21"/>
          <w:highlight w:val="white"/>
          <w:lang w:val="kk-KZ"/>
        </w:rPr>
      </w:pPr>
    </w:p>
    <w:p w14:paraId="4ABA2608" w14:textId="3517ACF6" w:rsidR="00D9746A" w:rsidRPr="003A2738" w:rsidRDefault="00D9746A" w:rsidP="00456141">
      <w:pPr>
        <w:numPr>
          <w:ilvl w:val="1"/>
          <w:numId w:val="1"/>
        </w:numPr>
        <w:pBdr>
          <w:top w:val="nil"/>
          <w:left w:val="nil"/>
          <w:bottom w:val="nil"/>
          <w:right w:val="nil"/>
          <w:between w:val="nil"/>
        </w:pBdr>
        <w:tabs>
          <w:tab w:val="left" w:pos="508"/>
        </w:tabs>
        <w:spacing w:before="1"/>
        <w:ind w:firstLine="0"/>
        <w:jc w:val="both"/>
        <w:rPr>
          <w:highlight w:val="white"/>
          <w:lang w:val="kk-KZ"/>
        </w:rPr>
      </w:pPr>
      <w:r w:rsidRPr="003A2738">
        <w:rPr>
          <w:lang w:val="kk-KZ"/>
        </w:rPr>
        <w:t>Жүлделердің сыртқы түрі, дизайны, атауы сайттағы, мобильді қосымшадағы және жарнамалық материалдардағы суреттерден өзгеше болуы мүмкін. Акцияны ұйымдастырушы өз қалауы бойынша жүлделердің атауын өзгертуге құқылы.</w:t>
      </w:r>
    </w:p>
    <w:p w14:paraId="3545EB3E" w14:textId="77777777" w:rsidR="00DA462B" w:rsidRPr="003A2738" w:rsidRDefault="00DA462B" w:rsidP="00456141">
      <w:pPr>
        <w:pBdr>
          <w:top w:val="nil"/>
          <w:left w:val="nil"/>
          <w:bottom w:val="nil"/>
          <w:right w:val="nil"/>
          <w:between w:val="nil"/>
        </w:pBdr>
        <w:rPr>
          <w:color w:val="000000"/>
          <w:sz w:val="24"/>
          <w:szCs w:val="24"/>
          <w:highlight w:val="white"/>
          <w:lang w:val="kk-KZ"/>
        </w:rPr>
      </w:pPr>
    </w:p>
    <w:p w14:paraId="565E77AC" w14:textId="77777777" w:rsidR="00DA462B" w:rsidRPr="003A2738" w:rsidRDefault="00DA462B" w:rsidP="00456141">
      <w:pPr>
        <w:pBdr>
          <w:top w:val="nil"/>
          <w:left w:val="nil"/>
          <w:bottom w:val="nil"/>
          <w:right w:val="nil"/>
          <w:between w:val="nil"/>
        </w:pBdr>
        <w:spacing w:before="11"/>
        <w:rPr>
          <w:color w:val="000000"/>
          <w:sz w:val="19"/>
          <w:szCs w:val="19"/>
          <w:highlight w:val="white"/>
          <w:lang w:val="kk-KZ"/>
        </w:rPr>
      </w:pPr>
    </w:p>
    <w:p w14:paraId="0121ECA3" w14:textId="6109B85C" w:rsidR="00DA462B" w:rsidRPr="003A2738" w:rsidRDefault="00136EA3" w:rsidP="00456141">
      <w:pPr>
        <w:pStyle w:val="1"/>
        <w:numPr>
          <w:ilvl w:val="0"/>
          <w:numId w:val="1"/>
        </w:numPr>
        <w:tabs>
          <w:tab w:val="left" w:pos="398"/>
        </w:tabs>
        <w:spacing w:line="252" w:lineRule="auto"/>
        <w:ind w:hanging="285"/>
        <w:rPr>
          <w:highlight w:val="white"/>
          <w:lang w:val="kk-KZ"/>
        </w:rPr>
      </w:pPr>
      <w:r w:rsidRPr="003A2738">
        <w:rPr>
          <w:lang w:val="kk-KZ"/>
        </w:rPr>
        <w:t>Жеңімпаздарды анықтау үшін ұтыс ойындарын өткізу тәртібі</w:t>
      </w:r>
      <w:r w:rsidR="00182661" w:rsidRPr="003A2738">
        <w:rPr>
          <w:highlight w:val="white"/>
          <w:lang w:val="kk-KZ"/>
        </w:rPr>
        <w:t>.</w:t>
      </w:r>
    </w:p>
    <w:p w14:paraId="0D7FD2F4" w14:textId="78C5407E" w:rsidR="00DA462B" w:rsidRPr="003A2738" w:rsidRDefault="00136EA3" w:rsidP="00456141">
      <w:pPr>
        <w:numPr>
          <w:ilvl w:val="1"/>
          <w:numId w:val="1"/>
        </w:numPr>
        <w:pBdr>
          <w:top w:val="nil"/>
          <w:left w:val="nil"/>
          <w:bottom w:val="nil"/>
          <w:right w:val="nil"/>
          <w:between w:val="nil"/>
        </w:pBdr>
        <w:tabs>
          <w:tab w:val="left" w:pos="542"/>
        </w:tabs>
        <w:spacing w:line="252" w:lineRule="auto"/>
        <w:ind w:left="541" w:hanging="429"/>
        <w:jc w:val="both"/>
        <w:rPr>
          <w:highlight w:val="white"/>
          <w:lang w:val="kk-KZ"/>
        </w:rPr>
      </w:pPr>
      <w:r w:rsidRPr="003A2738">
        <w:rPr>
          <w:color w:val="000000"/>
          <w:lang w:val="kk-KZ"/>
        </w:rPr>
        <w:t>Акцияны өткізу кезеңінде төменде көрсетілген кестеге сәйкес ұтыс ойындары өткізілетін болады</w:t>
      </w:r>
      <w:r w:rsidR="00182661" w:rsidRPr="003A2738">
        <w:rPr>
          <w:color w:val="000000"/>
          <w:highlight w:val="white"/>
          <w:lang w:val="kk-KZ"/>
        </w:rPr>
        <w:t>**:</w:t>
      </w:r>
    </w:p>
    <w:p w14:paraId="7BCC94C8" w14:textId="62A0460E" w:rsidR="00DA462B" w:rsidRPr="003A2738" w:rsidRDefault="00190197" w:rsidP="00456141">
      <w:pPr>
        <w:numPr>
          <w:ilvl w:val="1"/>
          <w:numId w:val="1"/>
        </w:numPr>
        <w:pBdr>
          <w:top w:val="nil"/>
          <w:left w:val="nil"/>
          <w:bottom w:val="nil"/>
          <w:right w:val="nil"/>
          <w:between w:val="nil"/>
        </w:pBdr>
        <w:tabs>
          <w:tab w:val="left" w:pos="542"/>
        </w:tabs>
        <w:spacing w:before="5"/>
        <w:ind w:left="541" w:hanging="429"/>
        <w:jc w:val="both"/>
        <w:rPr>
          <w:lang w:val="kk-KZ"/>
        </w:rPr>
      </w:pPr>
      <w:r w:rsidRPr="003A2738">
        <w:rPr>
          <w:color w:val="000000"/>
          <w:lang w:val="kk-KZ"/>
        </w:rPr>
        <w:t>Ұтыс күні</w:t>
      </w:r>
    </w:p>
    <w:p w14:paraId="7274C68F" w14:textId="77777777" w:rsidR="00DA462B" w:rsidRPr="003A2738" w:rsidRDefault="00DA462B" w:rsidP="00456141">
      <w:pPr>
        <w:pBdr>
          <w:top w:val="nil"/>
          <w:left w:val="nil"/>
          <w:bottom w:val="nil"/>
          <w:right w:val="nil"/>
          <w:between w:val="nil"/>
        </w:pBdr>
        <w:spacing w:before="1"/>
        <w:rPr>
          <w:color w:val="000000"/>
          <w:sz w:val="17"/>
          <w:szCs w:val="17"/>
          <w:lang w:val="kk-KZ"/>
        </w:rPr>
      </w:pPr>
    </w:p>
    <w:tbl>
      <w:tblPr>
        <w:tblStyle w:val="a8"/>
        <w:tblW w:w="1006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7090"/>
      </w:tblGrid>
      <w:tr w:rsidR="00DA462B" w:rsidRPr="003A2738" w14:paraId="4FDBDCDC" w14:textId="77777777">
        <w:trPr>
          <w:trHeight w:val="254"/>
        </w:trPr>
        <w:tc>
          <w:tcPr>
            <w:tcW w:w="2972" w:type="dxa"/>
          </w:tcPr>
          <w:p w14:paraId="04F254F6" w14:textId="70A7D39B" w:rsidR="00DA462B" w:rsidRPr="003A2738" w:rsidRDefault="00190197" w:rsidP="00456141">
            <w:pPr>
              <w:pBdr>
                <w:top w:val="nil"/>
                <w:left w:val="nil"/>
                <w:bottom w:val="nil"/>
                <w:right w:val="nil"/>
                <w:between w:val="nil"/>
              </w:pBdr>
              <w:spacing w:before="1" w:line="233" w:lineRule="auto"/>
              <w:ind w:left="626"/>
              <w:rPr>
                <w:b/>
                <w:color w:val="000000"/>
                <w:lang w:val="kk-KZ"/>
              </w:rPr>
            </w:pPr>
            <w:r w:rsidRPr="003A2738">
              <w:rPr>
                <w:b/>
                <w:color w:val="000000"/>
                <w:lang w:val="kk-KZ"/>
              </w:rPr>
              <w:t>Ұтыс күні</w:t>
            </w:r>
          </w:p>
        </w:tc>
        <w:tc>
          <w:tcPr>
            <w:tcW w:w="7090" w:type="dxa"/>
          </w:tcPr>
          <w:p w14:paraId="5FB22254" w14:textId="5D8884FC" w:rsidR="00DA462B" w:rsidRPr="003A2738" w:rsidRDefault="00190197" w:rsidP="00456141">
            <w:pPr>
              <w:pBdr>
                <w:top w:val="nil"/>
                <w:left w:val="nil"/>
                <w:bottom w:val="nil"/>
                <w:right w:val="nil"/>
                <w:between w:val="nil"/>
              </w:pBdr>
              <w:spacing w:before="1" w:line="233" w:lineRule="auto"/>
              <w:ind w:left="2969"/>
              <w:jc w:val="center"/>
              <w:rPr>
                <w:b/>
                <w:color w:val="000000"/>
                <w:lang w:val="kk-KZ"/>
              </w:rPr>
            </w:pPr>
            <w:r w:rsidRPr="003A2738">
              <w:rPr>
                <w:b/>
                <w:color w:val="000000"/>
                <w:lang w:val="kk-KZ"/>
              </w:rPr>
              <w:t>Қатысушылар</w:t>
            </w:r>
          </w:p>
        </w:tc>
      </w:tr>
      <w:tr w:rsidR="00DA462B" w:rsidRPr="009535C1" w14:paraId="5731A976" w14:textId="77777777">
        <w:trPr>
          <w:trHeight w:val="505"/>
        </w:trPr>
        <w:tc>
          <w:tcPr>
            <w:tcW w:w="2972" w:type="dxa"/>
          </w:tcPr>
          <w:p w14:paraId="40B4D6CA" w14:textId="630FC934" w:rsidR="00DA462B" w:rsidRPr="003A2738" w:rsidRDefault="00885DF7" w:rsidP="00456141">
            <w:pPr>
              <w:pBdr>
                <w:top w:val="nil"/>
                <w:left w:val="nil"/>
                <w:bottom w:val="nil"/>
                <w:right w:val="nil"/>
                <w:between w:val="nil"/>
              </w:pBdr>
              <w:spacing w:line="252" w:lineRule="auto"/>
              <w:ind w:left="107"/>
              <w:rPr>
                <w:color w:val="000000"/>
                <w:lang w:val="kk-KZ"/>
              </w:rPr>
            </w:pPr>
            <w:r w:rsidRPr="003A2738">
              <w:rPr>
                <w:color w:val="000000"/>
                <w:lang w:val="kk-KZ"/>
              </w:rPr>
              <w:t xml:space="preserve">19.09.23 ж. дейін – 1-ұтыс аралық сыйлықтар (30 алтын зергерлік бұйымдар) </w:t>
            </w:r>
          </w:p>
        </w:tc>
        <w:tc>
          <w:tcPr>
            <w:tcW w:w="7090" w:type="dxa"/>
          </w:tcPr>
          <w:p w14:paraId="70FE38C6" w14:textId="2756119E" w:rsidR="00D45889" w:rsidRPr="003A2738" w:rsidRDefault="00D45889" w:rsidP="00456141">
            <w:pPr>
              <w:pBdr>
                <w:top w:val="nil"/>
                <w:left w:val="nil"/>
                <w:bottom w:val="nil"/>
                <w:right w:val="nil"/>
                <w:between w:val="nil"/>
              </w:pBdr>
              <w:spacing w:line="252" w:lineRule="auto"/>
              <w:ind w:left="108"/>
              <w:rPr>
                <w:color w:val="000000"/>
                <w:lang w:val="kk-KZ"/>
              </w:rPr>
            </w:pPr>
            <w:r w:rsidRPr="003A2738">
              <w:rPr>
                <w:color w:val="000000"/>
                <w:lang w:val="kk-KZ"/>
              </w:rPr>
              <w:t>осы Ереже</w:t>
            </w:r>
            <w:r w:rsidR="00AD7BCA" w:rsidRPr="003A2738">
              <w:rPr>
                <w:color w:val="000000"/>
                <w:lang w:val="kk-KZ"/>
              </w:rPr>
              <w:t>нің</w:t>
            </w:r>
            <w:r w:rsidRPr="003A2738">
              <w:rPr>
                <w:color w:val="000000"/>
                <w:lang w:val="kk-KZ"/>
              </w:rPr>
              <w:t xml:space="preserve"> 2.1</w:t>
            </w:r>
            <w:r w:rsidR="00AD7BCA" w:rsidRPr="003A2738">
              <w:rPr>
                <w:color w:val="000000"/>
                <w:lang w:val="kk-KZ"/>
              </w:rPr>
              <w:t>.</w:t>
            </w:r>
            <w:r w:rsidRPr="003A2738">
              <w:rPr>
                <w:color w:val="000000"/>
                <w:lang w:val="kk-KZ"/>
              </w:rPr>
              <w:t xml:space="preserve">-тармағына сәйкес 15.08.2023 ж. бастап 15.09.2023 ж. </w:t>
            </w:r>
            <w:r w:rsidR="00AD7BCA" w:rsidRPr="003A2738">
              <w:rPr>
                <w:color w:val="000000"/>
                <w:lang w:val="kk-KZ"/>
              </w:rPr>
              <w:t>дейінгі кезеңде микрокредит ресімдеген клиенттер</w:t>
            </w:r>
          </w:p>
          <w:p w14:paraId="74A0C850" w14:textId="2BEEAEEB" w:rsidR="00DA462B" w:rsidRPr="003A2738" w:rsidRDefault="00DA462B" w:rsidP="00456141">
            <w:pPr>
              <w:pBdr>
                <w:top w:val="nil"/>
                <w:left w:val="nil"/>
                <w:bottom w:val="nil"/>
                <w:right w:val="nil"/>
                <w:between w:val="nil"/>
              </w:pBdr>
              <w:spacing w:line="252" w:lineRule="auto"/>
              <w:ind w:left="108"/>
              <w:rPr>
                <w:color w:val="000000"/>
                <w:lang w:val="kk-KZ"/>
              </w:rPr>
            </w:pPr>
          </w:p>
        </w:tc>
      </w:tr>
      <w:tr w:rsidR="00DA462B" w:rsidRPr="009535C1" w14:paraId="61468B2C" w14:textId="77777777">
        <w:trPr>
          <w:trHeight w:val="506"/>
        </w:trPr>
        <w:tc>
          <w:tcPr>
            <w:tcW w:w="2972" w:type="dxa"/>
          </w:tcPr>
          <w:p w14:paraId="273EEC36" w14:textId="0022B6C6" w:rsidR="00DA462B" w:rsidRPr="003A2738" w:rsidRDefault="00885DF7" w:rsidP="00456141">
            <w:pPr>
              <w:pBdr>
                <w:top w:val="nil"/>
                <w:left w:val="nil"/>
                <w:bottom w:val="nil"/>
                <w:right w:val="nil"/>
                <w:between w:val="nil"/>
              </w:pBdr>
              <w:spacing w:line="252" w:lineRule="auto"/>
              <w:ind w:left="107"/>
              <w:rPr>
                <w:color w:val="000000"/>
                <w:lang w:val="kk-KZ"/>
              </w:rPr>
            </w:pPr>
            <w:r w:rsidRPr="003A2738">
              <w:rPr>
                <w:color w:val="000000"/>
                <w:lang w:val="kk-KZ"/>
              </w:rPr>
              <w:t>03.10.23 ж. дейін – 2</w:t>
            </w:r>
            <w:r w:rsidR="00182661" w:rsidRPr="003A2738">
              <w:rPr>
                <w:color w:val="000000"/>
                <w:lang w:val="kk-KZ"/>
              </w:rPr>
              <w:t>-</w:t>
            </w:r>
            <w:r w:rsidRPr="003A2738">
              <w:rPr>
                <w:color w:val="000000"/>
                <w:lang w:val="kk-KZ"/>
              </w:rPr>
              <w:t>ұтыс аралық сыйлықтар (30 алтын зергерлік бұйымдар)</w:t>
            </w:r>
          </w:p>
        </w:tc>
        <w:tc>
          <w:tcPr>
            <w:tcW w:w="7090" w:type="dxa"/>
          </w:tcPr>
          <w:p w14:paraId="2A5E0EC1" w14:textId="77777777" w:rsidR="00AD7BCA" w:rsidRPr="003A2738" w:rsidRDefault="00AD7BCA" w:rsidP="00AD7BCA">
            <w:pPr>
              <w:pBdr>
                <w:top w:val="nil"/>
                <w:left w:val="nil"/>
                <w:bottom w:val="nil"/>
                <w:right w:val="nil"/>
                <w:between w:val="nil"/>
              </w:pBdr>
              <w:spacing w:line="252" w:lineRule="auto"/>
              <w:ind w:left="108"/>
              <w:rPr>
                <w:color w:val="000000"/>
                <w:lang w:val="kk-KZ"/>
              </w:rPr>
            </w:pPr>
            <w:r w:rsidRPr="003A2738">
              <w:rPr>
                <w:color w:val="000000"/>
                <w:lang w:val="kk-KZ"/>
              </w:rPr>
              <w:t>осы Ереженің 2.1.-тармағына сәйкес 16.09.2023 ж. бастап 30.09.2023 ж. дейінгі кезеңде микрокредит ресімдеген клиенттер</w:t>
            </w:r>
          </w:p>
          <w:p w14:paraId="33F88D03" w14:textId="6C8CBC17" w:rsidR="00DA462B" w:rsidRPr="003A2738" w:rsidRDefault="00DA462B" w:rsidP="00456141">
            <w:pPr>
              <w:pBdr>
                <w:top w:val="nil"/>
                <w:left w:val="nil"/>
                <w:bottom w:val="nil"/>
                <w:right w:val="nil"/>
                <w:between w:val="nil"/>
              </w:pBdr>
              <w:spacing w:line="252" w:lineRule="auto"/>
              <w:ind w:left="108"/>
              <w:rPr>
                <w:color w:val="000000"/>
                <w:lang w:val="kk-KZ"/>
              </w:rPr>
            </w:pPr>
          </w:p>
        </w:tc>
      </w:tr>
      <w:tr w:rsidR="00DA462B" w:rsidRPr="009535C1" w14:paraId="4737B771" w14:textId="77777777">
        <w:trPr>
          <w:trHeight w:val="506"/>
        </w:trPr>
        <w:tc>
          <w:tcPr>
            <w:tcW w:w="2972" w:type="dxa"/>
          </w:tcPr>
          <w:p w14:paraId="6A560414" w14:textId="07F6F219" w:rsidR="00DA462B" w:rsidRPr="003A2738" w:rsidRDefault="00885DF7" w:rsidP="00885DF7">
            <w:pPr>
              <w:pBdr>
                <w:top w:val="nil"/>
                <w:left w:val="nil"/>
                <w:bottom w:val="nil"/>
                <w:right w:val="nil"/>
                <w:between w:val="nil"/>
              </w:pBdr>
              <w:spacing w:line="252" w:lineRule="auto"/>
              <w:ind w:left="107"/>
              <w:rPr>
                <w:color w:val="000000"/>
                <w:lang w:val="kk-KZ"/>
              </w:rPr>
            </w:pPr>
            <w:r w:rsidRPr="003A2738">
              <w:rPr>
                <w:color w:val="000000"/>
                <w:lang w:val="kk-KZ"/>
              </w:rPr>
              <w:t>31.10.23ж. дейін – 3-ұтыс аралық сыйлықтар (30 алтын зергерлік бұйымдар)</w:t>
            </w:r>
          </w:p>
        </w:tc>
        <w:tc>
          <w:tcPr>
            <w:tcW w:w="7090" w:type="dxa"/>
          </w:tcPr>
          <w:p w14:paraId="7568BE0E" w14:textId="63B7F72C" w:rsidR="00AD7BCA" w:rsidRPr="003A2738" w:rsidRDefault="00AD7BCA" w:rsidP="00AD7BCA">
            <w:pPr>
              <w:pBdr>
                <w:top w:val="nil"/>
                <w:left w:val="nil"/>
                <w:bottom w:val="nil"/>
                <w:right w:val="nil"/>
                <w:between w:val="nil"/>
              </w:pBdr>
              <w:spacing w:line="252" w:lineRule="auto"/>
              <w:ind w:left="108"/>
              <w:rPr>
                <w:color w:val="000000"/>
                <w:lang w:val="kk-KZ"/>
              </w:rPr>
            </w:pPr>
            <w:r w:rsidRPr="003A2738">
              <w:rPr>
                <w:color w:val="000000"/>
                <w:lang w:val="kk-KZ"/>
              </w:rPr>
              <w:t>осы Ереженің 2.1.-тармағына сәйкес 01.10.2023 ж. бастап 15.10.2023 ж. дейінгі кезеңде микрокредит ресімдеген клиенттер</w:t>
            </w:r>
          </w:p>
          <w:p w14:paraId="00E75F17" w14:textId="239232F8" w:rsidR="00DA462B" w:rsidRPr="003A2738" w:rsidRDefault="00DA462B" w:rsidP="00456141">
            <w:pPr>
              <w:pBdr>
                <w:top w:val="nil"/>
                <w:left w:val="nil"/>
                <w:bottom w:val="nil"/>
                <w:right w:val="nil"/>
                <w:between w:val="nil"/>
              </w:pBdr>
              <w:spacing w:line="252" w:lineRule="auto"/>
              <w:ind w:left="108"/>
              <w:rPr>
                <w:color w:val="000000"/>
                <w:lang w:val="kk-KZ"/>
              </w:rPr>
            </w:pPr>
          </w:p>
        </w:tc>
      </w:tr>
      <w:tr w:rsidR="00DA462B" w:rsidRPr="009535C1" w14:paraId="5E91D383" w14:textId="77777777">
        <w:trPr>
          <w:trHeight w:val="506"/>
        </w:trPr>
        <w:tc>
          <w:tcPr>
            <w:tcW w:w="2972" w:type="dxa"/>
          </w:tcPr>
          <w:p w14:paraId="3F854BD5" w14:textId="26B12D9D" w:rsidR="00DA462B" w:rsidRPr="003A2738" w:rsidRDefault="00885DF7" w:rsidP="00456141">
            <w:pPr>
              <w:pBdr>
                <w:top w:val="nil"/>
                <w:left w:val="nil"/>
                <w:bottom w:val="nil"/>
                <w:right w:val="nil"/>
                <w:between w:val="nil"/>
              </w:pBdr>
              <w:spacing w:line="252" w:lineRule="auto"/>
              <w:ind w:left="107"/>
              <w:rPr>
                <w:color w:val="000000"/>
                <w:lang w:val="kk-KZ"/>
              </w:rPr>
            </w:pPr>
            <w:r w:rsidRPr="003A2738">
              <w:rPr>
                <w:color w:val="000000"/>
                <w:lang w:val="kk-KZ"/>
              </w:rPr>
              <w:t xml:space="preserve">03.11.23 ж. дейін – 4-ұтыс басты сыйлықтар </w:t>
            </w:r>
          </w:p>
        </w:tc>
        <w:tc>
          <w:tcPr>
            <w:tcW w:w="7090" w:type="dxa"/>
          </w:tcPr>
          <w:p w14:paraId="1F67A45A" w14:textId="2282AC8C" w:rsidR="00AD7BCA" w:rsidRPr="003A2738" w:rsidRDefault="00AD7BCA" w:rsidP="00AD7BCA">
            <w:pPr>
              <w:pBdr>
                <w:top w:val="nil"/>
                <w:left w:val="nil"/>
                <w:bottom w:val="nil"/>
                <w:right w:val="nil"/>
                <w:between w:val="nil"/>
              </w:pBdr>
              <w:spacing w:line="252" w:lineRule="auto"/>
              <w:ind w:left="108"/>
              <w:rPr>
                <w:color w:val="000000"/>
                <w:lang w:val="kk-KZ"/>
              </w:rPr>
            </w:pPr>
            <w:r w:rsidRPr="003A2738">
              <w:rPr>
                <w:color w:val="000000"/>
                <w:lang w:val="kk-KZ"/>
              </w:rPr>
              <w:t>осы Ереженің 2.1.-тармағына сәйкес 15.08.2023 ж. бастап 15.10.2023 ж. дейінгі кезеңде микрокредит ресімдеген клиенттер</w:t>
            </w:r>
          </w:p>
          <w:p w14:paraId="77BB1141" w14:textId="0A2246F6" w:rsidR="00DA462B" w:rsidRPr="003A2738" w:rsidRDefault="00DA462B" w:rsidP="00456141">
            <w:pPr>
              <w:pBdr>
                <w:top w:val="nil"/>
                <w:left w:val="nil"/>
                <w:bottom w:val="nil"/>
                <w:right w:val="nil"/>
                <w:between w:val="nil"/>
              </w:pBdr>
              <w:spacing w:line="252" w:lineRule="auto"/>
              <w:ind w:left="108"/>
              <w:rPr>
                <w:color w:val="000000"/>
                <w:lang w:val="kk-KZ"/>
              </w:rPr>
            </w:pPr>
          </w:p>
        </w:tc>
      </w:tr>
    </w:tbl>
    <w:p w14:paraId="1B6C2DD2" w14:textId="77777777" w:rsidR="00DA462B" w:rsidRPr="003A2738" w:rsidRDefault="00DA462B" w:rsidP="00456141">
      <w:pPr>
        <w:pBdr>
          <w:top w:val="nil"/>
          <w:left w:val="nil"/>
          <w:bottom w:val="nil"/>
          <w:right w:val="nil"/>
          <w:between w:val="nil"/>
        </w:pBdr>
        <w:spacing w:before="8"/>
        <w:rPr>
          <w:color w:val="000000"/>
          <w:sz w:val="20"/>
          <w:szCs w:val="20"/>
          <w:highlight w:val="white"/>
          <w:lang w:val="kk-KZ"/>
        </w:rPr>
      </w:pPr>
    </w:p>
    <w:p w14:paraId="0F02D7DE" w14:textId="1263982B" w:rsidR="00AD7BCA" w:rsidRPr="003A2738" w:rsidRDefault="00182661" w:rsidP="00AD7BCA">
      <w:pPr>
        <w:ind w:left="397"/>
        <w:jc w:val="both"/>
        <w:rPr>
          <w:i/>
          <w:highlight w:val="white"/>
          <w:lang w:val="kk-KZ"/>
        </w:rPr>
      </w:pPr>
      <w:r w:rsidRPr="003A2738">
        <w:rPr>
          <w:i/>
          <w:highlight w:val="white"/>
          <w:lang w:val="kk-KZ"/>
        </w:rPr>
        <w:t>**</w:t>
      </w:r>
      <w:r w:rsidR="00AD7BCA" w:rsidRPr="003A2738">
        <w:rPr>
          <w:i/>
          <w:lang w:val="kk-KZ"/>
        </w:rPr>
        <w:t>Жүлделер ұтыс ойындарының кестесі Қазақстан Республикасының заңнамасында белгіленген демалыс және мереке күндерін ескере отырып түзетілуі мүмкін.</w:t>
      </w:r>
    </w:p>
    <w:p w14:paraId="0307AAA0" w14:textId="77777777" w:rsidR="00DA462B" w:rsidRPr="003A2738" w:rsidRDefault="00DA462B" w:rsidP="00456141">
      <w:pPr>
        <w:pBdr>
          <w:top w:val="nil"/>
          <w:left w:val="nil"/>
          <w:bottom w:val="nil"/>
          <w:right w:val="nil"/>
          <w:between w:val="nil"/>
        </w:pBdr>
        <w:rPr>
          <w:i/>
          <w:color w:val="000000"/>
          <w:highlight w:val="white"/>
          <w:lang w:val="kk-KZ"/>
        </w:rPr>
      </w:pPr>
    </w:p>
    <w:p w14:paraId="7D22F251" w14:textId="7618DB68" w:rsidR="00136EA3" w:rsidRPr="003A2738" w:rsidRDefault="00136EA3"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Жеңімпаздарды анықтау үшін осы </w:t>
      </w:r>
      <w:r w:rsidR="003A2738">
        <w:rPr>
          <w:lang w:val="kk-KZ"/>
        </w:rPr>
        <w:t>Ереженің</w:t>
      </w:r>
      <w:r w:rsidRPr="003A2738">
        <w:rPr>
          <w:lang w:val="kk-KZ"/>
        </w:rPr>
        <w:t xml:space="preserve"> 2-тармағына сәйкес </w:t>
      </w:r>
      <w:r w:rsidR="003A2738">
        <w:rPr>
          <w:lang w:val="kk-KZ"/>
        </w:rPr>
        <w:t>Акцияға</w:t>
      </w:r>
      <w:r w:rsidRPr="003A2738">
        <w:rPr>
          <w:lang w:val="kk-KZ"/>
        </w:rPr>
        <w:t xml:space="preserve"> қатысу үшін барлық шарттарға бір мезгілде сәйкес келетін </w:t>
      </w:r>
      <w:r w:rsidR="003A2738">
        <w:rPr>
          <w:lang w:val="kk-KZ"/>
        </w:rPr>
        <w:t>Акцияның</w:t>
      </w:r>
      <w:r w:rsidRPr="003A2738">
        <w:rPr>
          <w:lang w:val="kk-KZ"/>
        </w:rPr>
        <w:t xml:space="preserve"> барлық қатысушыларының кепіл билеттерінің нөмірлері ескерілетін болады</w:t>
      </w:r>
    </w:p>
    <w:p w14:paraId="397B550D" w14:textId="08762112" w:rsidR="003A2738" w:rsidRPr="003A2738" w:rsidRDefault="003A2738" w:rsidP="00456141">
      <w:pPr>
        <w:numPr>
          <w:ilvl w:val="1"/>
          <w:numId w:val="1"/>
        </w:numPr>
        <w:pBdr>
          <w:top w:val="nil"/>
          <w:left w:val="nil"/>
          <w:bottom w:val="nil"/>
          <w:right w:val="nil"/>
          <w:between w:val="nil"/>
        </w:pBdr>
        <w:tabs>
          <w:tab w:val="left" w:pos="542"/>
        </w:tabs>
        <w:ind w:firstLine="0"/>
        <w:jc w:val="both"/>
        <w:rPr>
          <w:highlight w:val="white"/>
          <w:lang w:val="kk-KZ"/>
        </w:rPr>
      </w:pPr>
      <w:r w:rsidRPr="003A2738">
        <w:rPr>
          <w:lang w:val="kk-KZ"/>
        </w:rPr>
        <w:t xml:space="preserve">Жеңімпазды анықтаған кезде </w:t>
      </w:r>
      <w:r>
        <w:rPr>
          <w:lang w:val="kk-KZ"/>
        </w:rPr>
        <w:t>Акция</w:t>
      </w:r>
      <w:r w:rsidRPr="003A2738">
        <w:rPr>
          <w:lang w:val="kk-KZ"/>
        </w:rPr>
        <w:t xml:space="preserve"> ұйымдастырушысы негізгі жеңімпазды таңдайды және </w:t>
      </w:r>
      <w:r>
        <w:rPr>
          <w:lang w:val="kk-KZ"/>
        </w:rPr>
        <w:t>Акция</w:t>
      </w:r>
      <w:r w:rsidRPr="003A2738">
        <w:rPr>
          <w:lang w:val="kk-KZ"/>
        </w:rPr>
        <w:t xml:space="preserve"> шарттары сақталмаған немесе ұтыс ойыны өткізілген сәттен бастап негізгі жеңімпазбен байланыса алмаған жағдайда қосымша 1 (бір) резервтік жеңімпазды таңдауға құқылы.</w:t>
      </w:r>
    </w:p>
    <w:p w14:paraId="115D186F" w14:textId="0C4EBDA8" w:rsidR="003A2738" w:rsidRPr="003A2738" w:rsidRDefault="003A2738" w:rsidP="00456141">
      <w:pPr>
        <w:numPr>
          <w:ilvl w:val="1"/>
          <w:numId w:val="1"/>
        </w:numPr>
        <w:pBdr>
          <w:top w:val="nil"/>
          <w:left w:val="nil"/>
          <w:bottom w:val="nil"/>
          <w:right w:val="nil"/>
          <w:between w:val="nil"/>
        </w:pBdr>
        <w:tabs>
          <w:tab w:val="left" w:pos="542"/>
        </w:tabs>
        <w:spacing w:before="2"/>
        <w:ind w:firstLine="0"/>
        <w:jc w:val="both"/>
        <w:rPr>
          <w:highlight w:val="white"/>
          <w:lang w:val="kk-KZ"/>
        </w:rPr>
      </w:pPr>
      <w:r w:rsidRPr="003A2738">
        <w:rPr>
          <w:lang w:val="kk-KZ"/>
        </w:rPr>
        <w:t xml:space="preserve">Жеңімпаздарды анықтау </w:t>
      </w:r>
      <w:r>
        <w:rPr>
          <w:lang w:val="kk-KZ"/>
        </w:rPr>
        <w:t>Л</w:t>
      </w:r>
      <w:r w:rsidRPr="003A2738">
        <w:rPr>
          <w:lang w:val="kk-KZ"/>
        </w:rPr>
        <w:t>омбардтың жауапты қызметкерлері құрамындағы комиссия мүшелерінің қатысуымен, кездейсоқ сандар генераторының веб-сайтында жеңімпаздарды кездейсоқ іріктеу жолымен жүзеге асырылады: www.random.org немесе lizaonair.com.</w:t>
      </w:r>
    </w:p>
    <w:p w14:paraId="0AA31704" w14:textId="37E8DEAE" w:rsidR="00BC45CE" w:rsidRPr="00BC45CE" w:rsidRDefault="00BC45CE" w:rsidP="00456141">
      <w:pPr>
        <w:numPr>
          <w:ilvl w:val="1"/>
          <w:numId w:val="1"/>
        </w:numPr>
        <w:pBdr>
          <w:top w:val="nil"/>
          <w:left w:val="nil"/>
          <w:bottom w:val="nil"/>
          <w:right w:val="nil"/>
          <w:between w:val="nil"/>
        </w:pBdr>
        <w:tabs>
          <w:tab w:val="left" w:pos="542"/>
        </w:tabs>
        <w:ind w:firstLine="0"/>
        <w:jc w:val="both"/>
        <w:rPr>
          <w:highlight w:val="white"/>
          <w:lang w:val="kk-KZ"/>
        </w:rPr>
      </w:pPr>
      <w:r w:rsidRPr="00BC45CE">
        <w:rPr>
          <w:lang w:val="kk-KZ"/>
        </w:rPr>
        <w:t>Жеңімпаздарды анықтау процесі Instagram @1lombard_kz әлеуметтік желісіндегі ломбардтың ресми парақшасында тікелей эфирде өтеді.</w:t>
      </w:r>
    </w:p>
    <w:p w14:paraId="375DAE6E" w14:textId="3FED07F1" w:rsidR="00BC45CE" w:rsidRPr="00BC45CE" w:rsidRDefault="00BC45CE" w:rsidP="00456141">
      <w:pPr>
        <w:numPr>
          <w:ilvl w:val="1"/>
          <w:numId w:val="1"/>
        </w:numPr>
        <w:pBdr>
          <w:top w:val="nil"/>
          <w:left w:val="nil"/>
          <w:bottom w:val="nil"/>
          <w:right w:val="nil"/>
          <w:between w:val="nil"/>
        </w:pBdr>
        <w:tabs>
          <w:tab w:val="left" w:pos="542"/>
        </w:tabs>
        <w:ind w:firstLine="0"/>
        <w:jc w:val="both"/>
        <w:rPr>
          <w:highlight w:val="white"/>
          <w:lang w:val="kk-KZ"/>
        </w:rPr>
      </w:pPr>
      <w:r w:rsidRPr="00BC45CE">
        <w:rPr>
          <w:lang w:val="kk-KZ"/>
        </w:rPr>
        <w:t xml:space="preserve">Жүлделер ұтысының нәтижелерін комиссия мүшелері осы </w:t>
      </w:r>
      <w:r>
        <w:rPr>
          <w:lang w:val="kk-KZ"/>
        </w:rPr>
        <w:t>Ереженің</w:t>
      </w:r>
      <w:r w:rsidRPr="00BC45CE">
        <w:rPr>
          <w:lang w:val="kk-KZ"/>
        </w:rPr>
        <w:t xml:space="preserve"> №1 қосымша</w:t>
      </w:r>
      <w:r>
        <w:rPr>
          <w:lang w:val="kk-KZ"/>
        </w:rPr>
        <w:t>сына</w:t>
      </w:r>
      <w:r w:rsidRPr="00BC45CE">
        <w:rPr>
          <w:lang w:val="kk-KZ"/>
        </w:rPr>
        <w:t xml:space="preserve"> сәйкес хаттамалайды.</w:t>
      </w:r>
    </w:p>
    <w:p w14:paraId="416B10E6" w14:textId="312F05C3" w:rsidR="00BC45CE" w:rsidRDefault="00BC45CE" w:rsidP="00456141">
      <w:pPr>
        <w:numPr>
          <w:ilvl w:val="1"/>
          <w:numId w:val="1"/>
        </w:numPr>
        <w:pBdr>
          <w:top w:val="nil"/>
          <w:left w:val="nil"/>
          <w:bottom w:val="nil"/>
          <w:right w:val="nil"/>
          <w:between w:val="nil"/>
        </w:pBdr>
        <w:tabs>
          <w:tab w:val="left" w:pos="542"/>
        </w:tabs>
        <w:ind w:firstLine="0"/>
        <w:jc w:val="both"/>
        <w:rPr>
          <w:color w:val="000000"/>
          <w:highlight w:val="white"/>
          <w:lang w:val="kk-KZ"/>
        </w:rPr>
      </w:pPr>
      <w:r w:rsidRPr="00BC45CE">
        <w:rPr>
          <w:color w:val="000000"/>
          <w:lang w:val="kk-KZ"/>
        </w:rPr>
        <w:t xml:space="preserve">Ұтыс ойынының барлық қатысушылары, соның ішінде аралық жүлделерді алған жеңімпаздар да </w:t>
      </w:r>
      <w:r w:rsidR="00656455">
        <w:rPr>
          <w:color w:val="000000"/>
          <w:lang w:val="kk-KZ"/>
        </w:rPr>
        <w:t>Бас</w:t>
      </w:r>
      <w:r w:rsidRPr="00BC45CE">
        <w:rPr>
          <w:color w:val="000000"/>
          <w:lang w:val="kk-KZ"/>
        </w:rPr>
        <w:t xml:space="preserve"> жүлделердің ұтыс ойынына қатысады.</w:t>
      </w:r>
    </w:p>
    <w:p w14:paraId="4EFA22EE" w14:textId="77777777" w:rsidR="00DA462B" w:rsidRPr="003A2738" w:rsidRDefault="00DA462B" w:rsidP="00456141">
      <w:pPr>
        <w:pBdr>
          <w:top w:val="nil"/>
          <w:left w:val="nil"/>
          <w:bottom w:val="nil"/>
          <w:right w:val="nil"/>
          <w:between w:val="nil"/>
        </w:pBdr>
        <w:rPr>
          <w:color w:val="000000"/>
          <w:sz w:val="24"/>
          <w:szCs w:val="24"/>
          <w:highlight w:val="white"/>
          <w:lang w:val="kk-KZ"/>
        </w:rPr>
      </w:pPr>
    </w:p>
    <w:p w14:paraId="6D1AE92A"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3C6FCEE5" w14:textId="1C49A787" w:rsidR="00DA462B" w:rsidRPr="003A2738" w:rsidRDefault="008F0E81" w:rsidP="00456141">
      <w:pPr>
        <w:pStyle w:val="1"/>
        <w:numPr>
          <w:ilvl w:val="0"/>
          <w:numId w:val="1"/>
        </w:numPr>
        <w:tabs>
          <w:tab w:val="left" w:pos="398"/>
        </w:tabs>
        <w:spacing w:line="252" w:lineRule="auto"/>
        <w:ind w:hanging="285"/>
        <w:rPr>
          <w:highlight w:val="white"/>
          <w:lang w:val="kk-KZ"/>
        </w:rPr>
      </w:pPr>
      <w:r w:rsidRPr="008F0E81">
        <w:rPr>
          <w:lang w:val="kk-KZ"/>
        </w:rPr>
        <w:t>Жүлделерді хабарлау және тапсыру тәртібі</w:t>
      </w:r>
      <w:r w:rsidR="00182661" w:rsidRPr="003A2738">
        <w:rPr>
          <w:highlight w:val="white"/>
          <w:lang w:val="kk-KZ"/>
        </w:rPr>
        <w:t>.</w:t>
      </w:r>
    </w:p>
    <w:p w14:paraId="2E5929FF" w14:textId="28F6DDE7" w:rsidR="008F0E81" w:rsidRPr="008F0E81" w:rsidRDefault="008F0E81" w:rsidP="00456141">
      <w:pPr>
        <w:numPr>
          <w:ilvl w:val="1"/>
          <w:numId w:val="1"/>
        </w:numPr>
        <w:pBdr>
          <w:top w:val="nil"/>
          <w:left w:val="nil"/>
          <w:bottom w:val="nil"/>
          <w:right w:val="nil"/>
          <w:between w:val="nil"/>
        </w:pBdr>
        <w:tabs>
          <w:tab w:val="left" w:pos="542"/>
        </w:tabs>
        <w:ind w:firstLine="0"/>
        <w:jc w:val="both"/>
        <w:rPr>
          <w:highlight w:val="white"/>
          <w:lang w:val="kk-KZ"/>
        </w:rPr>
      </w:pPr>
      <w:r w:rsidRPr="008F0E81">
        <w:rPr>
          <w:lang w:val="kk-KZ"/>
        </w:rPr>
        <w:t xml:space="preserve">Негізгі </w:t>
      </w:r>
      <w:r>
        <w:rPr>
          <w:lang w:val="kk-KZ"/>
        </w:rPr>
        <w:t>Ж</w:t>
      </w:r>
      <w:r w:rsidRPr="008F0E81">
        <w:rPr>
          <w:lang w:val="kk-KZ"/>
        </w:rPr>
        <w:t>еңімпаз анықталған күннен бастап 3 күн ішінде ломбардтың жауапты қызметкері оған ұтыс туралы телефон арқылы хабарлайды</w:t>
      </w:r>
      <w:r>
        <w:rPr>
          <w:lang w:val="kk-KZ"/>
        </w:rPr>
        <w:t>.</w:t>
      </w:r>
    </w:p>
    <w:p w14:paraId="5263C671" w14:textId="77777777" w:rsidR="008C170E" w:rsidRPr="008C170E" w:rsidRDefault="008C170E" w:rsidP="008C170E">
      <w:pPr>
        <w:numPr>
          <w:ilvl w:val="1"/>
          <w:numId w:val="1"/>
        </w:numPr>
        <w:pBdr>
          <w:top w:val="nil"/>
          <w:left w:val="nil"/>
          <w:bottom w:val="nil"/>
          <w:right w:val="nil"/>
          <w:between w:val="nil"/>
        </w:pBdr>
        <w:tabs>
          <w:tab w:val="left" w:pos="142"/>
        </w:tabs>
        <w:spacing w:before="1"/>
        <w:ind w:left="142" w:firstLine="0"/>
        <w:jc w:val="both"/>
        <w:rPr>
          <w:highlight w:val="white"/>
          <w:lang w:val="kk-KZ"/>
        </w:rPr>
      </w:pPr>
      <w:r w:rsidRPr="008C170E">
        <w:rPr>
          <w:color w:val="000000"/>
          <w:lang w:val="kk-KZ"/>
        </w:rPr>
        <w:t>Егер Акцияны ұйымдастырушы ұтыс ойыны өткізілген күннен бастап 3 күн ішінде негізгі Жеңімпазбен байланыса алмаған жағдайда, тиісті жүлдені алудан құқығынан айырылады және ұтыс  резервтегі жеңімпазға ауысады. Егер Акцияны ұйымдастырушы жоғарыда көрсетілген мерзім ішінде резервтегі жеңімпазбен байланыса алмаған жағдайда жеңімпаз тиісті жүлдегер құқығынан айырылады . Жеңімпаз микрокредитті ресімдеу кезінде  мекен-жайын, аты-жөнін, телефон нөмірі немесе басқа да ақпараттар мен  деректерді дұрыс көрсетпегеніне  ұйымдастырушылары жауапты емес. Бұл ретте  жеңімпаздардың ломбардтан қандай да бір өтемақы алуға құқығы жоқ.</w:t>
      </w:r>
    </w:p>
    <w:p w14:paraId="5A352CF4" w14:textId="62C8F4CA" w:rsidR="00DA462B" w:rsidRPr="003A2738" w:rsidRDefault="00B02435" w:rsidP="008C170E">
      <w:pPr>
        <w:numPr>
          <w:ilvl w:val="1"/>
          <w:numId w:val="1"/>
        </w:numPr>
        <w:pBdr>
          <w:top w:val="nil"/>
          <w:left w:val="nil"/>
          <w:bottom w:val="nil"/>
          <w:right w:val="nil"/>
          <w:between w:val="nil"/>
        </w:pBdr>
        <w:tabs>
          <w:tab w:val="left" w:pos="142"/>
        </w:tabs>
        <w:spacing w:before="1"/>
        <w:ind w:left="142" w:firstLine="0"/>
        <w:jc w:val="both"/>
        <w:rPr>
          <w:highlight w:val="white"/>
          <w:lang w:val="kk-KZ"/>
        </w:rPr>
      </w:pPr>
      <w:r w:rsidRPr="00B02435">
        <w:rPr>
          <w:color w:val="000000"/>
          <w:lang w:val="kk-KZ"/>
        </w:rPr>
        <w:lastRenderedPageBreak/>
        <w:t xml:space="preserve">Жүлдені алу үшін </w:t>
      </w:r>
      <w:r>
        <w:rPr>
          <w:color w:val="000000"/>
          <w:lang w:val="kk-KZ"/>
        </w:rPr>
        <w:t>Ж</w:t>
      </w:r>
      <w:r w:rsidRPr="00B02435">
        <w:rPr>
          <w:color w:val="000000"/>
          <w:lang w:val="kk-KZ"/>
        </w:rPr>
        <w:t xml:space="preserve">еңімпаз деп танылған </w:t>
      </w:r>
      <w:r>
        <w:rPr>
          <w:color w:val="000000"/>
          <w:lang w:val="kk-KZ"/>
        </w:rPr>
        <w:t>Акцияға</w:t>
      </w:r>
      <w:r w:rsidRPr="00B02435">
        <w:rPr>
          <w:color w:val="000000"/>
          <w:lang w:val="kk-KZ"/>
        </w:rPr>
        <w:t xml:space="preserve"> қатысушы </w:t>
      </w:r>
      <w:r>
        <w:rPr>
          <w:color w:val="000000"/>
          <w:lang w:val="kk-KZ"/>
        </w:rPr>
        <w:t>сыйлықты</w:t>
      </w:r>
      <w:r w:rsidRPr="00B02435">
        <w:rPr>
          <w:color w:val="000000"/>
          <w:lang w:val="kk-KZ"/>
        </w:rPr>
        <w:t xml:space="preserve"> алған күні</w:t>
      </w:r>
      <w:r>
        <w:rPr>
          <w:color w:val="000000"/>
          <w:lang w:val="kk-KZ"/>
        </w:rPr>
        <w:t xml:space="preserve"> келесі іс-әрекеттерді орындауға міндетті</w:t>
      </w:r>
      <w:r w:rsidR="00182661" w:rsidRPr="003A2738">
        <w:rPr>
          <w:highlight w:val="white"/>
          <w:lang w:val="kk-KZ"/>
        </w:rPr>
        <w:t>:</w:t>
      </w:r>
    </w:p>
    <w:p w14:paraId="457A5E2E" w14:textId="4F3A545C" w:rsidR="00B02435" w:rsidRDefault="00182661" w:rsidP="00456141">
      <w:pPr>
        <w:pBdr>
          <w:top w:val="nil"/>
          <w:left w:val="nil"/>
          <w:bottom w:val="nil"/>
          <w:right w:val="nil"/>
          <w:between w:val="nil"/>
        </w:pBdr>
        <w:tabs>
          <w:tab w:val="left" w:pos="398"/>
        </w:tabs>
        <w:ind w:left="141"/>
        <w:jc w:val="both"/>
        <w:rPr>
          <w:highlight w:val="white"/>
          <w:lang w:val="kk-KZ"/>
        </w:rPr>
      </w:pPr>
      <w:r w:rsidRPr="003A2738">
        <w:rPr>
          <w:highlight w:val="white"/>
          <w:lang w:val="kk-KZ"/>
        </w:rPr>
        <w:t>5.2.1.</w:t>
      </w:r>
      <w:r w:rsidR="00B02435">
        <w:rPr>
          <w:highlight w:val="white"/>
          <w:lang w:val="kk-KZ"/>
        </w:rPr>
        <w:t xml:space="preserve"> </w:t>
      </w:r>
      <w:r w:rsidR="00B02435" w:rsidRPr="00B02435">
        <w:rPr>
          <w:lang w:val="kk-KZ"/>
        </w:rPr>
        <w:t>ломбардтың жауапты қызметкері көрсеткен мекен</w:t>
      </w:r>
      <w:r w:rsidR="008C170E">
        <w:rPr>
          <w:lang w:val="kk-KZ"/>
        </w:rPr>
        <w:t>-</w:t>
      </w:r>
      <w:r w:rsidR="00B02435" w:rsidRPr="00B02435">
        <w:rPr>
          <w:lang w:val="kk-KZ"/>
        </w:rPr>
        <w:t>жай бойынша ломбард бөлімшесіне жеке куәліктің көшірмесін ұсыну</w:t>
      </w:r>
      <w:r w:rsidR="00B02435">
        <w:rPr>
          <w:lang w:val="kk-KZ"/>
        </w:rPr>
        <w:t>ға;</w:t>
      </w:r>
    </w:p>
    <w:p w14:paraId="07FB7258" w14:textId="032333A3" w:rsidR="00B02435" w:rsidRDefault="00182661" w:rsidP="00456141">
      <w:pPr>
        <w:pBdr>
          <w:top w:val="nil"/>
          <w:left w:val="nil"/>
          <w:bottom w:val="nil"/>
          <w:right w:val="nil"/>
          <w:between w:val="nil"/>
        </w:pBdr>
        <w:tabs>
          <w:tab w:val="left" w:pos="398"/>
        </w:tabs>
        <w:ind w:left="141"/>
        <w:jc w:val="both"/>
        <w:rPr>
          <w:highlight w:val="white"/>
          <w:lang w:val="kk-KZ"/>
        </w:rPr>
      </w:pPr>
      <w:r w:rsidRPr="003A2738">
        <w:rPr>
          <w:highlight w:val="white"/>
          <w:lang w:val="kk-KZ"/>
        </w:rPr>
        <w:t>5.2.2.</w:t>
      </w:r>
      <w:r w:rsidR="00B02435">
        <w:rPr>
          <w:highlight w:val="white"/>
          <w:lang w:val="kk-KZ"/>
        </w:rPr>
        <w:t xml:space="preserve"> </w:t>
      </w:r>
      <w:r w:rsidR="00B02435" w:rsidRPr="00B02435">
        <w:rPr>
          <w:lang w:val="kk-KZ"/>
        </w:rPr>
        <w:t xml:space="preserve">осы </w:t>
      </w:r>
      <w:r w:rsidR="00B02435">
        <w:rPr>
          <w:lang w:val="kk-KZ"/>
        </w:rPr>
        <w:t>Ереженің</w:t>
      </w:r>
      <w:r w:rsidR="00B02435" w:rsidRPr="00B02435">
        <w:rPr>
          <w:lang w:val="kk-KZ"/>
        </w:rPr>
        <w:t xml:space="preserve"> №2 қосымша</w:t>
      </w:r>
      <w:r w:rsidR="00B02435">
        <w:rPr>
          <w:lang w:val="kk-KZ"/>
        </w:rPr>
        <w:t>сына</w:t>
      </w:r>
      <w:r w:rsidR="00B02435" w:rsidRPr="00B02435">
        <w:rPr>
          <w:lang w:val="kk-KZ"/>
        </w:rPr>
        <w:t xml:space="preserve"> сәйкес </w:t>
      </w:r>
      <w:r w:rsidR="00B02435">
        <w:rPr>
          <w:lang w:val="kk-KZ"/>
        </w:rPr>
        <w:t>Акция</w:t>
      </w:r>
      <w:r w:rsidR="00B02435" w:rsidRPr="00B02435">
        <w:rPr>
          <w:lang w:val="kk-KZ"/>
        </w:rPr>
        <w:t xml:space="preserve"> </w:t>
      </w:r>
      <w:r w:rsidR="00B02435">
        <w:rPr>
          <w:lang w:val="kk-KZ"/>
        </w:rPr>
        <w:t>ұ</w:t>
      </w:r>
      <w:r w:rsidR="00B02435" w:rsidRPr="00B02435">
        <w:rPr>
          <w:lang w:val="kk-KZ"/>
        </w:rPr>
        <w:t>йымдастырушысының қалауы бойынша барлық ресурстарда оның қатысуымен фото және бейне материалдарды жариялауға келісімге немесе бас тартуға қол қою</w:t>
      </w:r>
      <w:r w:rsidR="00B02435">
        <w:rPr>
          <w:lang w:val="kk-KZ"/>
        </w:rPr>
        <w:t>ға.</w:t>
      </w:r>
    </w:p>
    <w:p w14:paraId="07D1EF14" w14:textId="4B4066C4" w:rsidR="00B02435" w:rsidRDefault="00182661" w:rsidP="00456141">
      <w:pPr>
        <w:pBdr>
          <w:top w:val="nil"/>
          <w:left w:val="nil"/>
          <w:bottom w:val="nil"/>
          <w:right w:val="nil"/>
          <w:between w:val="nil"/>
        </w:pBdr>
        <w:tabs>
          <w:tab w:val="left" w:pos="398"/>
        </w:tabs>
        <w:ind w:left="141"/>
        <w:jc w:val="both"/>
        <w:rPr>
          <w:highlight w:val="white"/>
          <w:lang w:val="kk-KZ"/>
        </w:rPr>
      </w:pPr>
      <w:r w:rsidRPr="003A2738">
        <w:rPr>
          <w:highlight w:val="white"/>
          <w:lang w:val="kk-KZ"/>
        </w:rPr>
        <w:t>5.2.3.</w:t>
      </w:r>
      <w:r w:rsidR="00B02435">
        <w:rPr>
          <w:highlight w:val="white"/>
          <w:lang w:val="kk-KZ"/>
        </w:rPr>
        <w:t xml:space="preserve"> </w:t>
      </w:r>
      <w:r w:rsidR="00B02435" w:rsidRPr="00B02435">
        <w:rPr>
          <w:lang w:val="kk-KZ"/>
        </w:rPr>
        <w:t xml:space="preserve">ломбард бөлімшесінде </w:t>
      </w:r>
      <w:r w:rsidR="00B02435">
        <w:rPr>
          <w:lang w:val="kk-KZ"/>
        </w:rPr>
        <w:t>ұ</w:t>
      </w:r>
      <w:r w:rsidR="00B02435" w:rsidRPr="00B02435">
        <w:rPr>
          <w:lang w:val="kk-KZ"/>
        </w:rPr>
        <w:t>тысты алу үшін қажетті құжаттарға қол қо</w:t>
      </w:r>
      <w:r w:rsidR="00B02435">
        <w:rPr>
          <w:lang w:val="kk-KZ"/>
        </w:rPr>
        <w:t>юға.</w:t>
      </w:r>
    </w:p>
    <w:p w14:paraId="792C3D7E" w14:textId="23FA4898" w:rsidR="00B02435" w:rsidRDefault="00B02435" w:rsidP="00456141">
      <w:pPr>
        <w:numPr>
          <w:ilvl w:val="1"/>
          <w:numId w:val="1"/>
        </w:numPr>
        <w:pBdr>
          <w:top w:val="nil"/>
          <w:left w:val="nil"/>
          <w:bottom w:val="nil"/>
          <w:right w:val="nil"/>
          <w:between w:val="nil"/>
        </w:pBdr>
        <w:tabs>
          <w:tab w:val="left" w:pos="542"/>
        </w:tabs>
        <w:ind w:firstLine="0"/>
        <w:jc w:val="both"/>
        <w:rPr>
          <w:highlight w:val="white"/>
          <w:lang w:val="kk-KZ"/>
        </w:rPr>
      </w:pPr>
      <w:r w:rsidRPr="00B02435">
        <w:rPr>
          <w:lang w:val="kk-KZ"/>
        </w:rPr>
        <w:t xml:space="preserve">Жеңімпаздың осы </w:t>
      </w:r>
      <w:r>
        <w:rPr>
          <w:lang w:val="kk-KZ"/>
        </w:rPr>
        <w:t>Ереженің</w:t>
      </w:r>
      <w:r w:rsidRPr="00B02435">
        <w:rPr>
          <w:lang w:val="kk-KZ"/>
        </w:rPr>
        <w:t xml:space="preserve"> 5.2</w:t>
      </w:r>
      <w:r>
        <w:rPr>
          <w:lang w:val="kk-KZ"/>
        </w:rPr>
        <w:t>.</w:t>
      </w:r>
      <w:r w:rsidRPr="00B02435">
        <w:rPr>
          <w:lang w:val="kk-KZ"/>
        </w:rPr>
        <w:t>-тармағында аталған құжаттарды ұсынудан және оларға қол қоюдан бас тарт</w:t>
      </w:r>
      <w:r w:rsidR="008C170E">
        <w:rPr>
          <w:lang w:val="kk-KZ"/>
        </w:rPr>
        <w:t>са</w:t>
      </w:r>
      <w:r w:rsidRPr="00B02435">
        <w:rPr>
          <w:lang w:val="kk-KZ"/>
        </w:rPr>
        <w:t xml:space="preserve"> </w:t>
      </w:r>
      <w:r>
        <w:rPr>
          <w:lang w:val="kk-KZ"/>
        </w:rPr>
        <w:t>Ж</w:t>
      </w:r>
      <w:r w:rsidRPr="00B02435">
        <w:rPr>
          <w:lang w:val="kk-KZ"/>
        </w:rPr>
        <w:t xml:space="preserve">еңімпаздың жүлдені алудан бас тартуына теңестіріледі, ол үшін </w:t>
      </w:r>
      <w:r>
        <w:rPr>
          <w:lang w:val="kk-KZ"/>
        </w:rPr>
        <w:t>А</w:t>
      </w:r>
      <w:r w:rsidRPr="00B02435">
        <w:rPr>
          <w:lang w:val="kk-KZ"/>
        </w:rPr>
        <w:t>кцияны ұйымдастырушы жауапты болмайды.</w:t>
      </w:r>
    </w:p>
    <w:p w14:paraId="5D3C5621" w14:textId="16656508" w:rsidR="001C34C1" w:rsidRPr="001C34C1" w:rsidRDefault="001C34C1" w:rsidP="00456141">
      <w:pPr>
        <w:numPr>
          <w:ilvl w:val="1"/>
          <w:numId w:val="1"/>
        </w:numPr>
        <w:pBdr>
          <w:top w:val="nil"/>
          <w:left w:val="nil"/>
          <w:bottom w:val="nil"/>
          <w:right w:val="nil"/>
          <w:between w:val="nil"/>
        </w:pBdr>
        <w:tabs>
          <w:tab w:val="left" w:pos="542"/>
        </w:tabs>
        <w:ind w:firstLine="0"/>
        <w:jc w:val="both"/>
        <w:rPr>
          <w:highlight w:val="white"/>
          <w:lang w:val="kk-KZ"/>
        </w:rPr>
      </w:pPr>
      <w:r>
        <w:rPr>
          <w:lang w:val="kk-KZ"/>
        </w:rPr>
        <w:t>Сыйлық</w:t>
      </w:r>
      <w:r w:rsidRPr="001C34C1">
        <w:rPr>
          <w:lang w:val="kk-KZ"/>
        </w:rPr>
        <w:t xml:space="preserve"> жеңімпазға оны алған/тапсырған сәтте ауысады, сол сәттен бастап </w:t>
      </w:r>
      <w:r>
        <w:rPr>
          <w:lang w:val="kk-KZ"/>
        </w:rPr>
        <w:t>Сыйлықты</w:t>
      </w:r>
      <w:r w:rsidRPr="001C34C1">
        <w:rPr>
          <w:lang w:val="kk-KZ"/>
        </w:rPr>
        <w:t xml:space="preserve"> жоғалтуға, оның иелігіне және өкіміне байланысты тәуекел үшін жауапкершілік </w:t>
      </w:r>
      <w:r>
        <w:rPr>
          <w:lang w:val="kk-KZ"/>
        </w:rPr>
        <w:t>Ж</w:t>
      </w:r>
      <w:r w:rsidRPr="001C34C1">
        <w:rPr>
          <w:lang w:val="kk-KZ"/>
        </w:rPr>
        <w:t>еңімпазға ауысады.</w:t>
      </w:r>
    </w:p>
    <w:p w14:paraId="4ACFFB7C" w14:textId="5D5627A5" w:rsidR="001C34C1" w:rsidRPr="008C170E" w:rsidRDefault="008C170E" w:rsidP="001C34C1">
      <w:pPr>
        <w:numPr>
          <w:ilvl w:val="1"/>
          <w:numId w:val="1"/>
        </w:numPr>
        <w:pBdr>
          <w:top w:val="nil"/>
          <w:left w:val="nil"/>
          <w:bottom w:val="nil"/>
          <w:right w:val="nil"/>
          <w:between w:val="nil"/>
        </w:pBdr>
        <w:tabs>
          <w:tab w:val="left" w:pos="542"/>
        </w:tabs>
        <w:ind w:firstLine="0"/>
        <w:jc w:val="both"/>
        <w:rPr>
          <w:lang w:val="kk-KZ"/>
        </w:rPr>
      </w:pPr>
      <w:r w:rsidRPr="008C170E">
        <w:rPr>
          <w:lang w:val="kk-KZ"/>
        </w:rPr>
        <w:t>Жеңімпаз 5.2. тармақшасында көрсетілген барлық құжаттарды ұсынған күннен бастап акция ұйымдастырушысы 10 күн ішінде жеңімпазға сыйлықты табыстайды.</w:t>
      </w:r>
    </w:p>
    <w:p w14:paraId="2EA87DB7" w14:textId="2852CE93" w:rsidR="001C34C1" w:rsidRPr="001C34C1" w:rsidRDefault="001C34C1" w:rsidP="001C34C1">
      <w:pPr>
        <w:numPr>
          <w:ilvl w:val="1"/>
          <w:numId w:val="1"/>
        </w:numPr>
        <w:pBdr>
          <w:top w:val="nil"/>
          <w:left w:val="nil"/>
          <w:bottom w:val="nil"/>
          <w:right w:val="nil"/>
          <w:between w:val="nil"/>
        </w:pBdr>
        <w:tabs>
          <w:tab w:val="left" w:pos="542"/>
        </w:tabs>
        <w:ind w:firstLine="0"/>
        <w:jc w:val="both"/>
        <w:rPr>
          <w:highlight w:val="white"/>
          <w:lang w:val="kk-KZ"/>
        </w:rPr>
      </w:pPr>
      <w:r w:rsidRPr="001C34C1">
        <w:rPr>
          <w:lang w:val="kk-KZ"/>
        </w:rPr>
        <w:t xml:space="preserve">Акцияны ұйымдастырушы </w:t>
      </w:r>
      <w:r>
        <w:rPr>
          <w:lang w:val="kk-KZ"/>
        </w:rPr>
        <w:t>Же</w:t>
      </w:r>
      <w:r w:rsidRPr="001C34C1">
        <w:rPr>
          <w:lang w:val="kk-KZ"/>
        </w:rPr>
        <w:t>ңімпаздарға сыйлықтарды 15.11.2023 ж.</w:t>
      </w:r>
      <w:r>
        <w:rPr>
          <w:lang w:val="kk-KZ"/>
        </w:rPr>
        <w:t xml:space="preserve"> </w:t>
      </w:r>
      <w:r w:rsidRPr="001C34C1">
        <w:rPr>
          <w:lang w:val="kk-KZ"/>
        </w:rPr>
        <w:t>дейін беруге құқылы.</w:t>
      </w:r>
    </w:p>
    <w:p w14:paraId="1F618CCC" w14:textId="10C281B4" w:rsidR="001C34C1" w:rsidRPr="001C34C1" w:rsidRDefault="00E1727D" w:rsidP="00456141">
      <w:pPr>
        <w:numPr>
          <w:ilvl w:val="1"/>
          <w:numId w:val="1"/>
        </w:numPr>
        <w:pBdr>
          <w:top w:val="nil"/>
          <w:left w:val="nil"/>
          <w:bottom w:val="nil"/>
          <w:right w:val="nil"/>
          <w:between w:val="nil"/>
        </w:pBdr>
        <w:tabs>
          <w:tab w:val="left" w:pos="542"/>
        </w:tabs>
        <w:ind w:firstLine="0"/>
        <w:jc w:val="both"/>
        <w:rPr>
          <w:highlight w:val="white"/>
          <w:lang w:val="kk-KZ"/>
        </w:rPr>
      </w:pPr>
      <w:r>
        <w:rPr>
          <w:lang w:val="kk-KZ"/>
        </w:rPr>
        <w:t>Сыйлықты</w:t>
      </w:r>
      <w:r w:rsidRPr="00E1727D">
        <w:rPr>
          <w:lang w:val="kk-KZ"/>
        </w:rPr>
        <w:t xml:space="preserve"> </w:t>
      </w:r>
      <w:r>
        <w:rPr>
          <w:lang w:val="kk-KZ"/>
        </w:rPr>
        <w:t>Ж</w:t>
      </w:r>
      <w:r w:rsidRPr="00E1727D">
        <w:rPr>
          <w:lang w:val="kk-KZ"/>
        </w:rPr>
        <w:t>еңімпазға/</w:t>
      </w:r>
      <w:r>
        <w:rPr>
          <w:lang w:val="kk-KZ"/>
        </w:rPr>
        <w:t xml:space="preserve">Сыйлықты </w:t>
      </w:r>
      <w:r w:rsidRPr="00E1727D">
        <w:rPr>
          <w:lang w:val="kk-KZ"/>
        </w:rPr>
        <w:t>алушыға беру</w:t>
      </w:r>
      <w:r>
        <w:rPr>
          <w:lang w:val="kk-KZ"/>
        </w:rPr>
        <w:t>,</w:t>
      </w:r>
      <w:r w:rsidRPr="00E1727D">
        <w:rPr>
          <w:lang w:val="kk-KZ"/>
        </w:rPr>
        <w:t xml:space="preserve"> тиісті құжатқа (актіге) ломбардтың жауапты қызметкері және </w:t>
      </w:r>
      <w:r>
        <w:rPr>
          <w:lang w:val="kk-KZ"/>
        </w:rPr>
        <w:t>Сыйлықтың</w:t>
      </w:r>
      <w:r w:rsidRPr="00E1727D">
        <w:rPr>
          <w:lang w:val="kk-KZ"/>
        </w:rPr>
        <w:t xml:space="preserve"> жеңімпазы</w:t>
      </w:r>
      <w:r>
        <w:rPr>
          <w:lang w:val="kk-KZ"/>
        </w:rPr>
        <w:t>ның</w:t>
      </w:r>
      <w:r w:rsidRPr="00E1727D">
        <w:rPr>
          <w:lang w:val="kk-KZ"/>
        </w:rPr>
        <w:t>/алушысы</w:t>
      </w:r>
      <w:r>
        <w:rPr>
          <w:lang w:val="kk-KZ"/>
        </w:rPr>
        <w:t>ның</w:t>
      </w:r>
      <w:r w:rsidRPr="00E1727D">
        <w:rPr>
          <w:lang w:val="kk-KZ"/>
        </w:rPr>
        <w:t xml:space="preserve"> қол қоюымен расталады</w:t>
      </w:r>
      <w:r>
        <w:rPr>
          <w:lang w:val="kk-KZ"/>
        </w:rPr>
        <w:t>.</w:t>
      </w:r>
    </w:p>
    <w:p w14:paraId="7AB61016" w14:textId="77777777" w:rsidR="00DA462B" w:rsidRPr="003A2738" w:rsidRDefault="00DA462B" w:rsidP="00456141">
      <w:pPr>
        <w:pBdr>
          <w:top w:val="nil"/>
          <w:left w:val="nil"/>
          <w:bottom w:val="nil"/>
          <w:right w:val="nil"/>
          <w:between w:val="nil"/>
        </w:pBdr>
        <w:rPr>
          <w:color w:val="000000"/>
          <w:sz w:val="24"/>
          <w:szCs w:val="24"/>
          <w:highlight w:val="white"/>
          <w:lang w:val="kk-KZ"/>
        </w:rPr>
      </w:pPr>
    </w:p>
    <w:p w14:paraId="359407AA" w14:textId="2A65D7DF" w:rsidR="00DA462B" w:rsidRPr="003A2738" w:rsidRDefault="00B2660D" w:rsidP="00456141">
      <w:pPr>
        <w:pStyle w:val="1"/>
        <w:numPr>
          <w:ilvl w:val="0"/>
          <w:numId w:val="1"/>
        </w:numPr>
        <w:tabs>
          <w:tab w:val="left" w:pos="335"/>
        </w:tabs>
        <w:spacing w:before="177" w:line="252" w:lineRule="auto"/>
        <w:ind w:left="334" w:hanging="222"/>
        <w:rPr>
          <w:highlight w:val="white"/>
          <w:lang w:val="kk-KZ"/>
        </w:rPr>
      </w:pPr>
      <w:r>
        <w:rPr>
          <w:highlight w:val="white"/>
          <w:lang w:val="kk-KZ"/>
        </w:rPr>
        <w:t>Басқа шарттар</w:t>
      </w:r>
      <w:r w:rsidR="00182661" w:rsidRPr="003A2738">
        <w:rPr>
          <w:highlight w:val="white"/>
          <w:lang w:val="kk-KZ"/>
        </w:rPr>
        <w:t>.</w:t>
      </w:r>
    </w:p>
    <w:p w14:paraId="6BF4BBA7" w14:textId="4073D717" w:rsidR="00BF176B" w:rsidRPr="00BF176B" w:rsidRDefault="00BF176B" w:rsidP="00BF176B">
      <w:pPr>
        <w:pStyle w:val="a5"/>
        <w:numPr>
          <w:ilvl w:val="1"/>
          <w:numId w:val="1"/>
        </w:numPr>
        <w:pBdr>
          <w:top w:val="nil"/>
          <w:left w:val="nil"/>
          <w:bottom w:val="nil"/>
          <w:right w:val="nil"/>
          <w:between w:val="nil"/>
        </w:pBdr>
        <w:tabs>
          <w:tab w:val="left" w:pos="527"/>
        </w:tabs>
        <w:ind w:firstLine="29"/>
        <w:rPr>
          <w:highlight w:val="white"/>
          <w:lang w:val="kk-KZ"/>
        </w:rPr>
      </w:pPr>
      <w:r w:rsidRPr="00BF176B">
        <w:rPr>
          <w:color w:val="000000"/>
          <w:lang w:val="kk-KZ"/>
        </w:rPr>
        <w:t>Акцияға қатысу фактісі Акцияға қатысушылар өздерінің келісімімен Акция ұйымдастырушысы Акцияның өткізілуіне байланысты кез келген жарнамалық және (немесе) ақпараттық материалдарда қандай да бір төлемсіз есімдерін, әкесінің атын, тегін, фотосуреттерін, бейне, аудио-және өзге де материалдарды одан әрі пайдалана алатындығымен келісетінін білдіреді.</w:t>
      </w:r>
      <w:r>
        <w:rPr>
          <w:color w:val="000000"/>
          <w:lang w:val="kk-KZ"/>
        </w:rPr>
        <w:t xml:space="preserve"> Акция</w:t>
      </w:r>
      <w:r w:rsidRPr="00BF176B">
        <w:rPr>
          <w:color w:val="000000"/>
          <w:lang w:val="kk-KZ"/>
        </w:rPr>
        <w:t xml:space="preserve"> жеңімпазы бұқаралық ақпарат құралдарында сұхбаттасуға және осы </w:t>
      </w:r>
      <w:r>
        <w:rPr>
          <w:color w:val="000000"/>
          <w:lang w:val="kk-KZ"/>
        </w:rPr>
        <w:t>Акцияның</w:t>
      </w:r>
      <w:r w:rsidRPr="00BF176B">
        <w:rPr>
          <w:color w:val="000000"/>
          <w:lang w:val="kk-KZ"/>
        </w:rPr>
        <w:t xml:space="preserve"> өткізілуіне байланысты дайындалған жарнамалық материалдар үшін, оның ішінде оларды коммерциялық мақсатта пайдалану үшін оған қандай да бір сыйақы төлемей-ақ түсіруге өз келісімін береді.</w:t>
      </w:r>
      <w:r w:rsidRPr="00BF176B">
        <w:rPr>
          <w:lang w:val="kk-KZ"/>
        </w:rPr>
        <w:t xml:space="preserve"> </w:t>
      </w:r>
      <w:r w:rsidRPr="00BF176B">
        <w:rPr>
          <w:color w:val="000000"/>
          <w:lang w:val="kk-KZ"/>
        </w:rPr>
        <w:t xml:space="preserve">Мұндай жарнамалық материалдарға </w:t>
      </w:r>
      <w:r>
        <w:rPr>
          <w:color w:val="000000"/>
          <w:lang w:val="kk-KZ"/>
        </w:rPr>
        <w:t>б</w:t>
      </w:r>
      <w:r w:rsidRPr="00BF176B">
        <w:rPr>
          <w:color w:val="000000"/>
          <w:lang w:val="kk-KZ"/>
        </w:rPr>
        <w:t xml:space="preserve">арлық құқықтар </w:t>
      </w:r>
      <w:r>
        <w:rPr>
          <w:color w:val="000000"/>
          <w:lang w:val="kk-KZ"/>
        </w:rPr>
        <w:t>А</w:t>
      </w:r>
      <w:r w:rsidRPr="00BF176B">
        <w:rPr>
          <w:color w:val="000000"/>
          <w:lang w:val="kk-KZ"/>
        </w:rPr>
        <w:t xml:space="preserve">кцияны </w:t>
      </w:r>
      <w:r>
        <w:rPr>
          <w:color w:val="000000"/>
          <w:lang w:val="kk-KZ"/>
        </w:rPr>
        <w:t>ұ</w:t>
      </w:r>
      <w:r w:rsidRPr="00BF176B">
        <w:rPr>
          <w:color w:val="000000"/>
          <w:lang w:val="kk-KZ"/>
        </w:rPr>
        <w:t>йымдастырушыға тиесілі</w:t>
      </w:r>
      <w:r w:rsidR="008C170E">
        <w:rPr>
          <w:color w:val="000000"/>
          <w:lang w:val="kk-KZ"/>
        </w:rPr>
        <w:t>.</w:t>
      </w:r>
    </w:p>
    <w:p w14:paraId="7DF69216" w14:textId="3BFD4FB0" w:rsidR="008C170E" w:rsidRPr="008C170E" w:rsidRDefault="008C170E" w:rsidP="00456141">
      <w:pPr>
        <w:numPr>
          <w:ilvl w:val="1"/>
          <w:numId w:val="1"/>
        </w:numPr>
        <w:pBdr>
          <w:top w:val="nil"/>
          <w:left w:val="nil"/>
          <w:bottom w:val="nil"/>
          <w:right w:val="nil"/>
          <w:between w:val="nil"/>
        </w:pBdr>
        <w:tabs>
          <w:tab w:val="left" w:pos="571"/>
        </w:tabs>
        <w:ind w:firstLine="0"/>
        <w:jc w:val="both"/>
        <w:rPr>
          <w:color w:val="000000"/>
          <w:lang w:val="kk-KZ"/>
        </w:rPr>
      </w:pPr>
      <w:r w:rsidRPr="008C170E">
        <w:rPr>
          <w:color w:val="000000"/>
          <w:lang w:val="kk-KZ"/>
        </w:rPr>
        <w:t>Акцияны ұйымдастырушы акцияның шарттарына өзгерістер мен толықтырулар енгізуге құқылы. Осы Акция бойынша ұтыс ойындарын өткізу шарттары өзгерген жағдайда ломбард бұл ақпаратты 5 күн бұрын  1lombard.kz сайтында немесе @1lombard_kz Instagram әлеуметтік желісінде  хабарлайды.</w:t>
      </w:r>
    </w:p>
    <w:p w14:paraId="2641F082" w14:textId="04E40E18" w:rsidR="008C170E" w:rsidRPr="008C170E" w:rsidRDefault="008C170E" w:rsidP="00456141">
      <w:pPr>
        <w:numPr>
          <w:ilvl w:val="1"/>
          <w:numId w:val="1"/>
        </w:numPr>
        <w:pBdr>
          <w:top w:val="nil"/>
          <w:left w:val="nil"/>
          <w:bottom w:val="nil"/>
          <w:right w:val="nil"/>
          <w:between w:val="nil"/>
        </w:pBdr>
        <w:tabs>
          <w:tab w:val="left" w:pos="542"/>
        </w:tabs>
        <w:ind w:firstLine="0"/>
        <w:jc w:val="both"/>
        <w:rPr>
          <w:color w:val="000000"/>
          <w:lang w:val="kk-KZ"/>
        </w:rPr>
      </w:pPr>
      <w:r w:rsidRPr="008C170E">
        <w:rPr>
          <w:color w:val="000000"/>
          <w:lang w:val="kk-KZ"/>
        </w:rPr>
        <w:t>Акцияға қатысушылар өзгерістер мен толықтырулардың енгізілгендігінен хабардар болмаса, жауапкершілік қатысушының өз мойынында.</w:t>
      </w:r>
    </w:p>
    <w:p w14:paraId="47E22DF9" w14:textId="6CF730CE" w:rsidR="008C170E" w:rsidRPr="008C170E" w:rsidRDefault="008C170E" w:rsidP="00456141">
      <w:pPr>
        <w:numPr>
          <w:ilvl w:val="1"/>
          <w:numId w:val="1"/>
        </w:numPr>
        <w:pBdr>
          <w:top w:val="nil"/>
          <w:left w:val="nil"/>
          <w:bottom w:val="nil"/>
          <w:right w:val="nil"/>
          <w:between w:val="nil"/>
        </w:pBdr>
        <w:tabs>
          <w:tab w:val="left" w:pos="508"/>
        </w:tabs>
        <w:ind w:firstLine="0"/>
        <w:jc w:val="both"/>
        <w:rPr>
          <w:color w:val="000000"/>
          <w:lang w:val="kk-KZ"/>
        </w:rPr>
      </w:pPr>
      <w:r w:rsidRPr="008C170E">
        <w:rPr>
          <w:color w:val="000000"/>
          <w:lang w:val="kk-KZ"/>
        </w:rPr>
        <w:t>Егер Клиент акцияның шарттарын сақтамаса немесе алаяқтық әрекеттер жасаса, акцияның шеңберінде берілетін қандай да бір артықшылықтарды  теріс мақсатта пайдаланса, ұйымдастырушыларға қате ақпарат берсе  акцияға қатысушылар қатарынан шығарылады</w:t>
      </w:r>
      <w:r>
        <w:rPr>
          <w:color w:val="000000"/>
          <w:lang w:val="kk-KZ"/>
        </w:rPr>
        <w:t>.</w:t>
      </w:r>
    </w:p>
    <w:p w14:paraId="2158024D" w14:textId="21CE77A4" w:rsidR="00DA462B" w:rsidRPr="008C170E" w:rsidRDefault="008C170E" w:rsidP="00456141">
      <w:pPr>
        <w:numPr>
          <w:ilvl w:val="1"/>
          <w:numId w:val="1"/>
        </w:numPr>
        <w:pBdr>
          <w:top w:val="nil"/>
          <w:left w:val="nil"/>
          <w:bottom w:val="nil"/>
          <w:right w:val="nil"/>
          <w:between w:val="nil"/>
        </w:pBdr>
        <w:tabs>
          <w:tab w:val="left" w:pos="508"/>
        </w:tabs>
        <w:ind w:firstLine="0"/>
        <w:jc w:val="both"/>
        <w:rPr>
          <w:lang w:val="kk-KZ"/>
        </w:rPr>
      </w:pPr>
      <w:r w:rsidRPr="008C170E">
        <w:rPr>
          <w:lang w:val="kk-KZ"/>
        </w:rPr>
        <w:t>А</w:t>
      </w:r>
      <w:r w:rsidRPr="008C170E">
        <w:rPr>
          <w:lang w:val="kk-KZ"/>
        </w:rPr>
        <w:t>кция бойынша сыйлықты Жеңімпазға беру кезінде салық салу ҚР қолданыстағы заңнамасына сәйкес, табыстың  белгіленген мөлшерлемесі бойынша жүзеге асырылады</w:t>
      </w:r>
      <w:r w:rsidR="00182661" w:rsidRPr="008C170E">
        <w:rPr>
          <w:lang w:val="kk-KZ"/>
        </w:rPr>
        <w:t>.</w:t>
      </w:r>
    </w:p>
    <w:p w14:paraId="6DD0CF28" w14:textId="372ED665" w:rsidR="001F02D6" w:rsidRPr="001F02D6" w:rsidRDefault="001F02D6" w:rsidP="00456141">
      <w:pPr>
        <w:numPr>
          <w:ilvl w:val="1"/>
          <w:numId w:val="1"/>
        </w:numPr>
        <w:pBdr>
          <w:top w:val="nil"/>
          <w:left w:val="nil"/>
          <w:bottom w:val="nil"/>
          <w:right w:val="nil"/>
          <w:between w:val="nil"/>
        </w:pBdr>
        <w:tabs>
          <w:tab w:val="left" w:pos="599"/>
        </w:tabs>
        <w:ind w:firstLine="0"/>
        <w:jc w:val="both"/>
        <w:rPr>
          <w:highlight w:val="white"/>
          <w:lang w:val="kk-KZ"/>
        </w:rPr>
      </w:pPr>
      <w:r w:rsidRPr="001F02D6">
        <w:rPr>
          <w:lang w:val="kk-KZ"/>
        </w:rPr>
        <w:t xml:space="preserve">Ұтыс ойынына қатысушылардың дербес деректері Қазақстан Республикасы заңнамасының, атап айтқанда </w:t>
      </w:r>
      <w:r>
        <w:rPr>
          <w:lang w:val="kk-KZ"/>
        </w:rPr>
        <w:t>«</w:t>
      </w:r>
      <w:r w:rsidRPr="001F02D6">
        <w:rPr>
          <w:lang w:val="kk-KZ"/>
        </w:rPr>
        <w:t>Дербес деректер және оларды қорғау туралы</w:t>
      </w:r>
      <w:r>
        <w:rPr>
          <w:lang w:val="kk-KZ"/>
        </w:rPr>
        <w:t>»</w:t>
      </w:r>
      <w:r w:rsidRPr="001F02D6">
        <w:rPr>
          <w:lang w:val="kk-KZ"/>
        </w:rPr>
        <w:t xml:space="preserve"> </w:t>
      </w:r>
      <w:r w:rsidR="008C170E" w:rsidRPr="008C170E">
        <w:rPr>
          <w:lang w:val="kk-KZ"/>
        </w:rPr>
        <w:t>ҚР Заңының талаптарына сәйкес, құпия  түрде сақталады және өңделеді</w:t>
      </w:r>
      <w:r>
        <w:rPr>
          <w:lang w:val="kk-KZ"/>
        </w:rPr>
        <w:t>.</w:t>
      </w:r>
    </w:p>
    <w:p w14:paraId="485D01B7" w14:textId="395F8997" w:rsidR="00DA462B" w:rsidRPr="003A2738" w:rsidRDefault="00DA462B" w:rsidP="001F02D6">
      <w:pPr>
        <w:pBdr>
          <w:top w:val="nil"/>
          <w:left w:val="nil"/>
          <w:bottom w:val="nil"/>
          <w:right w:val="nil"/>
          <w:between w:val="nil"/>
        </w:pBdr>
        <w:tabs>
          <w:tab w:val="left" w:pos="599"/>
        </w:tabs>
        <w:ind w:left="113"/>
        <w:jc w:val="both"/>
        <w:rPr>
          <w:highlight w:val="white"/>
          <w:lang w:val="kk-KZ"/>
        </w:rPr>
        <w:sectPr w:rsidR="00DA462B" w:rsidRPr="003A2738">
          <w:pgSz w:w="11910" w:h="16840"/>
          <w:pgMar w:top="480" w:right="720" w:bottom="280" w:left="880" w:header="720" w:footer="720" w:gutter="0"/>
          <w:cols w:space="720"/>
        </w:sectPr>
      </w:pPr>
    </w:p>
    <w:p w14:paraId="2AFE6830" w14:textId="09927B3F" w:rsidR="00DA462B" w:rsidRPr="003A2738" w:rsidRDefault="000E6CD7" w:rsidP="000E6CD7">
      <w:pPr>
        <w:pStyle w:val="1"/>
        <w:spacing w:before="81"/>
        <w:ind w:left="5627" w:firstLine="1632"/>
        <w:rPr>
          <w:b w:val="0"/>
          <w:color w:val="000000"/>
          <w:sz w:val="24"/>
          <w:szCs w:val="24"/>
          <w:highlight w:val="white"/>
          <w:lang w:val="kk-KZ"/>
        </w:rPr>
      </w:pPr>
      <w:r w:rsidRPr="003A2738">
        <w:rPr>
          <w:lang w:val="kk-KZ"/>
        </w:rPr>
        <w:lastRenderedPageBreak/>
        <w:t xml:space="preserve">«Birinshi Lombard» (Бiрiншi Ломбард) ЖШС-де «Алтын күз» маркетингтік акциясын өткізу ережесіне </w:t>
      </w:r>
      <w:r w:rsidRPr="003A2738">
        <w:rPr>
          <w:highlight w:val="white"/>
          <w:lang w:val="kk-KZ"/>
        </w:rPr>
        <w:t>№1 Қосымша</w:t>
      </w:r>
    </w:p>
    <w:p w14:paraId="7CEFD49F"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43094CA7" w14:textId="75276ED9" w:rsidR="00DA462B" w:rsidRPr="003A2738" w:rsidRDefault="000E6CD7" w:rsidP="000E6CD7">
      <w:pPr>
        <w:pBdr>
          <w:top w:val="nil"/>
          <w:left w:val="nil"/>
          <w:bottom w:val="nil"/>
          <w:right w:val="nil"/>
          <w:between w:val="nil"/>
        </w:pBdr>
        <w:ind w:left="5627"/>
        <w:jc w:val="both"/>
        <w:rPr>
          <w:b/>
          <w:color w:val="000000"/>
          <w:highlight w:val="white"/>
          <w:lang w:val="kk-KZ"/>
        </w:rPr>
      </w:pPr>
      <w:r w:rsidRPr="003A2738">
        <w:rPr>
          <w:b/>
          <w:lang w:val="kk-KZ"/>
        </w:rPr>
        <w:t>Ұтыс ойынының хаттамасы</w:t>
      </w:r>
    </w:p>
    <w:p w14:paraId="56CE77A3" w14:textId="55827A50" w:rsidR="00DA462B" w:rsidRPr="003A2738" w:rsidRDefault="000E6CD7" w:rsidP="00456141">
      <w:pPr>
        <w:pBdr>
          <w:top w:val="nil"/>
          <w:left w:val="nil"/>
          <w:bottom w:val="nil"/>
          <w:right w:val="nil"/>
          <w:between w:val="nil"/>
        </w:pBdr>
        <w:tabs>
          <w:tab w:val="left" w:pos="3119"/>
        </w:tabs>
        <w:spacing w:line="252" w:lineRule="auto"/>
        <w:ind w:left="113"/>
        <w:rPr>
          <w:color w:val="000000"/>
          <w:highlight w:val="white"/>
          <w:lang w:val="kk-KZ"/>
        </w:rPr>
      </w:pPr>
      <w:r w:rsidRPr="003A2738">
        <w:rPr>
          <w:color w:val="000000"/>
          <w:highlight w:val="white"/>
          <w:lang w:val="kk-KZ"/>
        </w:rPr>
        <w:t>№</w:t>
      </w:r>
      <w:r w:rsidRPr="003A2738">
        <w:rPr>
          <w:color w:val="000000"/>
          <w:lang w:val="kk-KZ"/>
        </w:rPr>
        <w:t>____________ Ұтыс ойыны</w:t>
      </w:r>
    </w:p>
    <w:p w14:paraId="49D0814E" w14:textId="295351AE" w:rsidR="00DA462B" w:rsidRPr="003A2738" w:rsidRDefault="000E6CD7" w:rsidP="00456141">
      <w:pPr>
        <w:pBdr>
          <w:top w:val="nil"/>
          <w:left w:val="nil"/>
          <w:bottom w:val="nil"/>
          <w:right w:val="nil"/>
          <w:between w:val="nil"/>
        </w:pBdr>
        <w:tabs>
          <w:tab w:val="left" w:pos="4578"/>
        </w:tabs>
        <w:spacing w:line="252" w:lineRule="auto"/>
        <w:ind w:left="113"/>
        <w:rPr>
          <w:color w:val="000000"/>
          <w:highlight w:val="white"/>
          <w:lang w:val="kk-KZ"/>
        </w:rPr>
      </w:pPr>
      <w:r w:rsidRPr="003A2738">
        <w:rPr>
          <w:color w:val="000000"/>
          <w:lang w:val="kk-KZ"/>
        </w:rPr>
        <w:t xml:space="preserve">Ұтыс ойынын өткізу күні </w:t>
      </w:r>
      <w:r w:rsidR="00182661" w:rsidRPr="003A2738">
        <w:rPr>
          <w:color w:val="000000"/>
          <w:highlight w:val="white"/>
          <w:u w:val="single"/>
          <w:lang w:val="kk-KZ"/>
        </w:rPr>
        <w:tab/>
      </w:r>
    </w:p>
    <w:p w14:paraId="5EFD660D"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3A40DCF6" w14:textId="77777777" w:rsidR="00DA462B" w:rsidRPr="003A2738" w:rsidRDefault="00DA462B" w:rsidP="00456141">
      <w:pPr>
        <w:pBdr>
          <w:top w:val="nil"/>
          <w:left w:val="nil"/>
          <w:bottom w:val="nil"/>
          <w:right w:val="nil"/>
          <w:between w:val="nil"/>
        </w:pBdr>
        <w:spacing w:before="1"/>
        <w:rPr>
          <w:color w:val="000000"/>
          <w:sz w:val="24"/>
          <w:szCs w:val="24"/>
          <w:highlight w:val="white"/>
          <w:lang w:val="kk-KZ"/>
        </w:rPr>
      </w:pPr>
    </w:p>
    <w:tbl>
      <w:tblPr>
        <w:tblStyle w:val="a9"/>
        <w:tblW w:w="10095"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955"/>
        <w:gridCol w:w="1680"/>
        <w:gridCol w:w="1590"/>
        <w:gridCol w:w="1605"/>
        <w:gridCol w:w="1605"/>
      </w:tblGrid>
      <w:tr w:rsidR="00DA462B" w:rsidRPr="003A2738" w14:paraId="6B2557E4" w14:textId="77777777">
        <w:trPr>
          <w:trHeight w:val="760"/>
        </w:trPr>
        <w:tc>
          <w:tcPr>
            <w:tcW w:w="660" w:type="dxa"/>
          </w:tcPr>
          <w:p w14:paraId="656993D8" w14:textId="77777777" w:rsidR="00DA462B" w:rsidRPr="003A2738" w:rsidRDefault="00DA462B" w:rsidP="00456141">
            <w:pPr>
              <w:pBdr>
                <w:top w:val="nil"/>
                <w:left w:val="nil"/>
                <w:bottom w:val="nil"/>
                <w:right w:val="nil"/>
                <w:between w:val="nil"/>
              </w:pBdr>
              <w:spacing w:before="11"/>
              <w:rPr>
                <w:color w:val="000000"/>
                <w:sz w:val="21"/>
                <w:szCs w:val="21"/>
                <w:highlight w:val="white"/>
                <w:lang w:val="kk-KZ"/>
              </w:rPr>
            </w:pPr>
          </w:p>
          <w:p w14:paraId="1E59B471" w14:textId="77777777" w:rsidR="00DA462B" w:rsidRPr="003A2738" w:rsidRDefault="00182661" w:rsidP="00456141">
            <w:pPr>
              <w:pBdr>
                <w:top w:val="nil"/>
                <w:left w:val="nil"/>
                <w:bottom w:val="nil"/>
                <w:right w:val="nil"/>
                <w:between w:val="nil"/>
              </w:pBdr>
              <w:ind w:left="374"/>
              <w:rPr>
                <w:color w:val="000000"/>
                <w:highlight w:val="white"/>
                <w:lang w:val="kk-KZ"/>
              </w:rPr>
            </w:pPr>
            <w:r w:rsidRPr="003A2738">
              <w:rPr>
                <w:color w:val="000000"/>
                <w:highlight w:val="white"/>
                <w:lang w:val="kk-KZ"/>
              </w:rPr>
              <w:t>№</w:t>
            </w:r>
          </w:p>
        </w:tc>
        <w:tc>
          <w:tcPr>
            <w:tcW w:w="2955" w:type="dxa"/>
          </w:tcPr>
          <w:p w14:paraId="726C06E6" w14:textId="77777777" w:rsidR="00DA462B" w:rsidRPr="003A2738" w:rsidRDefault="00DA462B" w:rsidP="00456141">
            <w:pPr>
              <w:pBdr>
                <w:top w:val="nil"/>
                <w:left w:val="nil"/>
                <w:bottom w:val="nil"/>
                <w:right w:val="nil"/>
                <w:between w:val="nil"/>
              </w:pBdr>
              <w:spacing w:before="11"/>
              <w:rPr>
                <w:color w:val="000000"/>
                <w:sz w:val="21"/>
                <w:szCs w:val="21"/>
                <w:highlight w:val="white"/>
                <w:lang w:val="kk-KZ"/>
              </w:rPr>
            </w:pPr>
          </w:p>
          <w:p w14:paraId="35519A12" w14:textId="7F304E21" w:rsidR="00DA462B" w:rsidRPr="003A2738" w:rsidRDefault="000E6CD7" w:rsidP="00456141">
            <w:pPr>
              <w:pBdr>
                <w:top w:val="nil"/>
                <w:left w:val="nil"/>
                <w:bottom w:val="nil"/>
                <w:right w:val="nil"/>
                <w:between w:val="nil"/>
              </w:pBdr>
              <w:ind w:left="460"/>
              <w:rPr>
                <w:color w:val="000000"/>
                <w:highlight w:val="white"/>
                <w:lang w:val="kk-KZ"/>
              </w:rPr>
            </w:pPr>
            <w:r w:rsidRPr="003A2738">
              <w:rPr>
                <w:color w:val="000000"/>
                <w:highlight w:val="white"/>
                <w:lang w:val="kk-KZ"/>
              </w:rPr>
              <w:t>Сыйлықтың атауы</w:t>
            </w:r>
          </w:p>
        </w:tc>
        <w:tc>
          <w:tcPr>
            <w:tcW w:w="1680" w:type="dxa"/>
          </w:tcPr>
          <w:p w14:paraId="3D28451F" w14:textId="761EFD42" w:rsidR="00DA462B" w:rsidRPr="003A2738" w:rsidRDefault="000E6CD7" w:rsidP="00456141">
            <w:pPr>
              <w:pBdr>
                <w:top w:val="nil"/>
                <w:left w:val="nil"/>
                <w:bottom w:val="nil"/>
                <w:right w:val="nil"/>
                <w:between w:val="nil"/>
              </w:pBdr>
              <w:spacing w:line="236" w:lineRule="auto"/>
              <w:ind w:left="116"/>
              <w:jc w:val="center"/>
              <w:rPr>
                <w:color w:val="000000"/>
                <w:highlight w:val="white"/>
                <w:lang w:val="kk-KZ"/>
              </w:rPr>
            </w:pPr>
            <w:r w:rsidRPr="003A2738">
              <w:rPr>
                <w:color w:val="000000"/>
                <w:lang w:val="kk-KZ"/>
              </w:rPr>
              <w:t>Ұтыс ойыны тізіміндегі жеңімпаз нөмірі</w:t>
            </w:r>
          </w:p>
        </w:tc>
        <w:tc>
          <w:tcPr>
            <w:tcW w:w="1590" w:type="dxa"/>
          </w:tcPr>
          <w:p w14:paraId="4CF092A6" w14:textId="41722C20" w:rsidR="00DA462B" w:rsidRPr="003A2738" w:rsidRDefault="000E6CD7" w:rsidP="00456141">
            <w:pPr>
              <w:pBdr>
                <w:top w:val="nil"/>
                <w:left w:val="nil"/>
                <w:bottom w:val="nil"/>
                <w:right w:val="nil"/>
                <w:between w:val="nil"/>
              </w:pBdr>
              <w:spacing w:line="252" w:lineRule="auto"/>
              <w:ind w:left="259"/>
              <w:jc w:val="center"/>
              <w:rPr>
                <w:color w:val="000000"/>
                <w:highlight w:val="white"/>
                <w:lang w:val="kk-KZ"/>
              </w:rPr>
            </w:pPr>
            <w:r w:rsidRPr="003A2738">
              <w:rPr>
                <w:highlight w:val="white"/>
                <w:lang w:val="kk-KZ"/>
              </w:rPr>
              <w:t>Кепіл билетінің нөмірі</w:t>
            </w:r>
          </w:p>
        </w:tc>
        <w:tc>
          <w:tcPr>
            <w:tcW w:w="1605" w:type="dxa"/>
          </w:tcPr>
          <w:p w14:paraId="7312B5CB" w14:textId="1E9F696A" w:rsidR="000E6CD7" w:rsidRPr="003A2738" w:rsidRDefault="000E6CD7" w:rsidP="000E6CD7">
            <w:pPr>
              <w:spacing w:before="125" w:line="252" w:lineRule="auto"/>
              <w:ind w:left="259"/>
              <w:jc w:val="center"/>
              <w:rPr>
                <w:lang w:val="kk-KZ"/>
              </w:rPr>
            </w:pPr>
            <w:r w:rsidRPr="003A2738">
              <w:rPr>
                <w:lang w:val="kk-KZ"/>
              </w:rPr>
              <w:t>Жеңімпаздың ТАӘ</w:t>
            </w:r>
          </w:p>
          <w:p w14:paraId="03D8F393" w14:textId="2FD5119A" w:rsidR="00DA462B" w:rsidRPr="003A2738" w:rsidRDefault="00DA462B" w:rsidP="000E6CD7">
            <w:pPr>
              <w:spacing w:line="252" w:lineRule="auto"/>
              <w:ind w:left="259"/>
              <w:jc w:val="center"/>
              <w:rPr>
                <w:highlight w:val="white"/>
                <w:lang w:val="kk-KZ"/>
              </w:rPr>
            </w:pPr>
          </w:p>
        </w:tc>
        <w:tc>
          <w:tcPr>
            <w:tcW w:w="1605" w:type="dxa"/>
          </w:tcPr>
          <w:p w14:paraId="35050301" w14:textId="260436A8" w:rsidR="00DA462B" w:rsidRPr="003A2738" w:rsidRDefault="000E6CD7" w:rsidP="00456141">
            <w:pPr>
              <w:pBdr>
                <w:top w:val="nil"/>
                <w:left w:val="nil"/>
                <w:bottom w:val="nil"/>
                <w:right w:val="nil"/>
                <w:between w:val="nil"/>
              </w:pBdr>
              <w:spacing w:before="125" w:line="252" w:lineRule="auto"/>
              <w:ind w:left="244"/>
              <w:jc w:val="center"/>
              <w:rPr>
                <w:color w:val="000000"/>
                <w:highlight w:val="white"/>
                <w:lang w:val="kk-KZ"/>
              </w:rPr>
            </w:pPr>
            <w:r w:rsidRPr="003A2738">
              <w:rPr>
                <w:lang w:val="kk-KZ"/>
              </w:rPr>
              <w:t>Жеңімпаздың</w:t>
            </w:r>
          </w:p>
          <w:p w14:paraId="1C510479" w14:textId="6D4E6C5D" w:rsidR="00DA462B" w:rsidRPr="003A2738" w:rsidRDefault="000E6CD7" w:rsidP="00456141">
            <w:pPr>
              <w:pBdr>
                <w:top w:val="nil"/>
                <w:left w:val="nil"/>
                <w:bottom w:val="nil"/>
                <w:right w:val="nil"/>
                <w:between w:val="nil"/>
              </w:pBdr>
              <w:spacing w:line="252" w:lineRule="auto"/>
              <w:ind w:left="247"/>
              <w:jc w:val="center"/>
              <w:rPr>
                <w:color w:val="000000"/>
                <w:highlight w:val="white"/>
                <w:lang w:val="kk-KZ"/>
              </w:rPr>
            </w:pPr>
            <w:r w:rsidRPr="003A2738">
              <w:rPr>
                <w:color w:val="000000"/>
                <w:highlight w:val="white"/>
                <w:lang w:val="kk-KZ"/>
              </w:rPr>
              <w:t>ЖСН</w:t>
            </w:r>
          </w:p>
        </w:tc>
      </w:tr>
      <w:tr w:rsidR="00DA462B" w:rsidRPr="003A2738" w14:paraId="03601595" w14:textId="77777777">
        <w:trPr>
          <w:trHeight w:val="299"/>
        </w:trPr>
        <w:tc>
          <w:tcPr>
            <w:tcW w:w="660" w:type="dxa"/>
          </w:tcPr>
          <w:p w14:paraId="12A9C00A" w14:textId="77777777" w:rsidR="00DA462B" w:rsidRPr="003A2738" w:rsidRDefault="00182661" w:rsidP="00456141">
            <w:pPr>
              <w:pBdr>
                <w:top w:val="nil"/>
                <w:left w:val="nil"/>
                <w:bottom w:val="nil"/>
                <w:right w:val="nil"/>
                <w:between w:val="nil"/>
              </w:pBdr>
              <w:spacing w:before="44" w:line="236" w:lineRule="auto"/>
              <w:ind w:left="396"/>
              <w:rPr>
                <w:color w:val="000000"/>
                <w:highlight w:val="white"/>
                <w:lang w:val="kk-KZ"/>
              </w:rPr>
            </w:pPr>
            <w:r w:rsidRPr="003A2738">
              <w:rPr>
                <w:color w:val="000000"/>
                <w:highlight w:val="white"/>
                <w:lang w:val="kk-KZ"/>
              </w:rPr>
              <w:t>1.</w:t>
            </w:r>
          </w:p>
        </w:tc>
        <w:tc>
          <w:tcPr>
            <w:tcW w:w="2955" w:type="dxa"/>
          </w:tcPr>
          <w:p w14:paraId="1538FD01" w14:textId="77777777" w:rsidR="00DA462B" w:rsidRPr="003A2738" w:rsidRDefault="00DA462B" w:rsidP="00456141">
            <w:pPr>
              <w:pBdr>
                <w:top w:val="nil"/>
                <w:left w:val="nil"/>
                <w:bottom w:val="nil"/>
                <w:right w:val="nil"/>
                <w:between w:val="nil"/>
              </w:pBdr>
              <w:rPr>
                <w:color w:val="000000"/>
                <w:highlight w:val="white"/>
                <w:lang w:val="kk-KZ"/>
              </w:rPr>
            </w:pPr>
          </w:p>
        </w:tc>
        <w:tc>
          <w:tcPr>
            <w:tcW w:w="1680" w:type="dxa"/>
          </w:tcPr>
          <w:p w14:paraId="464EB9C6" w14:textId="77777777" w:rsidR="00DA462B" w:rsidRPr="003A2738" w:rsidRDefault="00DA462B" w:rsidP="00456141">
            <w:pPr>
              <w:pBdr>
                <w:top w:val="nil"/>
                <w:left w:val="nil"/>
                <w:bottom w:val="nil"/>
                <w:right w:val="nil"/>
                <w:between w:val="nil"/>
              </w:pBdr>
              <w:rPr>
                <w:color w:val="000000"/>
                <w:highlight w:val="white"/>
                <w:lang w:val="kk-KZ"/>
              </w:rPr>
            </w:pPr>
          </w:p>
        </w:tc>
        <w:tc>
          <w:tcPr>
            <w:tcW w:w="1590" w:type="dxa"/>
          </w:tcPr>
          <w:p w14:paraId="5539B36D" w14:textId="77777777" w:rsidR="00DA462B" w:rsidRPr="003A2738" w:rsidRDefault="00DA462B" w:rsidP="00456141">
            <w:pPr>
              <w:pBdr>
                <w:top w:val="nil"/>
                <w:left w:val="nil"/>
                <w:bottom w:val="nil"/>
                <w:right w:val="nil"/>
                <w:between w:val="nil"/>
              </w:pBdr>
              <w:rPr>
                <w:color w:val="000000"/>
                <w:highlight w:val="white"/>
                <w:lang w:val="kk-KZ"/>
              </w:rPr>
            </w:pPr>
          </w:p>
        </w:tc>
        <w:tc>
          <w:tcPr>
            <w:tcW w:w="1605" w:type="dxa"/>
          </w:tcPr>
          <w:p w14:paraId="21A535EA" w14:textId="77777777" w:rsidR="00DA462B" w:rsidRPr="003A2738" w:rsidRDefault="00DA462B" w:rsidP="00456141">
            <w:pPr>
              <w:pBdr>
                <w:top w:val="nil"/>
                <w:left w:val="nil"/>
                <w:bottom w:val="nil"/>
                <w:right w:val="nil"/>
                <w:between w:val="nil"/>
              </w:pBdr>
              <w:rPr>
                <w:color w:val="000000"/>
                <w:highlight w:val="white"/>
                <w:lang w:val="kk-KZ"/>
              </w:rPr>
            </w:pPr>
          </w:p>
        </w:tc>
        <w:tc>
          <w:tcPr>
            <w:tcW w:w="1605" w:type="dxa"/>
          </w:tcPr>
          <w:p w14:paraId="5A121943" w14:textId="77777777" w:rsidR="00DA462B" w:rsidRPr="003A2738" w:rsidRDefault="00DA462B" w:rsidP="00456141">
            <w:pPr>
              <w:pBdr>
                <w:top w:val="nil"/>
                <w:left w:val="nil"/>
                <w:bottom w:val="nil"/>
                <w:right w:val="nil"/>
                <w:between w:val="nil"/>
              </w:pBdr>
              <w:rPr>
                <w:color w:val="000000"/>
                <w:highlight w:val="white"/>
                <w:lang w:val="kk-KZ"/>
              </w:rPr>
            </w:pPr>
          </w:p>
        </w:tc>
      </w:tr>
      <w:tr w:rsidR="00DA462B" w:rsidRPr="003A2738" w14:paraId="53E9D209" w14:textId="77777777">
        <w:trPr>
          <w:trHeight w:val="299"/>
        </w:trPr>
        <w:tc>
          <w:tcPr>
            <w:tcW w:w="660" w:type="dxa"/>
          </w:tcPr>
          <w:p w14:paraId="18289A5F" w14:textId="77777777" w:rsidR="00DA462B" w:rsidRPr="003A2738" w:rsidRDefault="00182661" w:rsidP="00456141">
            <w:pPr>
              <w:pBdr>
                <w:top w:val="nil"/>
                <w:left w:val="nil"/>
                <w:bottom w:val="nil"/>
                <w:right w:val="nil"/>
                <w:between w:val="nil"/>
              </w:pBdr>
              <w:spacing w:before="44" w:line="236" w:lineRule="auto"/>
              <w:ind w:left="396"/>
              <w:rPr>
                <w:color w:val="000000"/>
                <w:highlight w:val="white"/>
                <w:lang w:val="kk-KZ"/>
              </w:rPr>
            </w:pPr>
            <w:r w:rsidRPr="003A2738">
              <w:rPr>
                <w:color w:val="000000"/>
                <w:highlight w:val="white"/>
                <w:lang w:val="kk-KZ"/>
              </w:rPr>
              <w:t>2.</w:t>
            </w:r>
          </w:p>
        </w:tc>
        <w:tc>
          <w:tcPr>
            <w:tcW w:w="2955" w:type="dxa"/>
          </w:tcPr>
          <w:p w14:paraId="68B6EC8D" w14:textId="77777777" w:rsidR="00DA462B" w:rsidRPr="003A2738" w:rsidRDefault="00DA462B" w:rsidP="00456141">
            <w:pPr>
              <w:pBdr>
                <w:top w:val="nil"/>
                <w:left w:val="nil"/>
                <w:bottom w:val="nil"/>
                <w:right w:val="nil"/>
                <w:between w:val="nil"/>
              </w:pBdr>
              <w:rPr>
                <w:color w:val="000000"/>
                <w:highlight w:val="white"/>
                <w:lang w:val="kk-KZ"/>
              </w:rPr>
            </w:pPr>
          </w:p>
        </w:tc>
        <w:tc>
          <w:tcPr>
            <w:tcW w:w="1680" w:type="dxa"/>
          </w:tcPr>
          <w:p w14:paraId="4C9DC659" w14:textId="77777777" w:rsidR="00DA462B" w:rsidRPr="003A2738" w:rsidRDefault="00DA462B" w:rsidP="00456141">
            <w:pPr>
              <w:pBdr>
                <w:top w:val="nil"/>
                <w:left w:val="nil"/>
                <w:bottom w:val="nil"/>
                <w:right w:val="nil"/>
                <w:between w:val="nil"/>
              </w:pBdr>
              <w:rPr>
                <w:color w:val="000000"/>
                <w:highlight w:val="white"/>
                <w:lang w:val="kk-KZ"/>
              </w:rPr>
            </w:pPr>
          </w:p>
        </w:tc>
        <w:tc>
          <w:tcPr>
            <w:tcW w:w="1590" w:type="dxa"/>
          </w:tcPr>
          <w:p w14:paraId="5BCF181A" w14:textId="77777777" w:rsidR="00DA462B" w:rsidRPr="003A2738" w:rsidRDefault="00DA462B" w:rsidP="00456141">
            <w:pPr>
              <w:pBdr>
                <w:top w:val="nil"/>
                <w:left w:val="nil"/>
                <w:bottom w:val="nil"/>
                <w:right w:val="nil"/>
                <w:between w:val="nil"/>
              </w:pBdr>
              <w:rPr>
                <w:color w:val="000000"/>
                <w:highlight w:val="white"/>
                <w:lang w:val="kk-KZ"/>
              </w:rPr>
            </w:pPr>
          </w:p>
        </w:tc>
        <w:tc>
          <w:tcPr>
            <w:tcW w:w="1605" w:type="dxa"/>
          </w:tcPr>
          <w:p w14:paraId="32DC7A22" w14:textId="77777777" w:rsidR="00DA462B" w:rsidRPr="003A2738" w:rsidRDefault="00DA462B" w:rsidP="00456141">
            <w:pPr>
              <w:pBdr>
                <w:top w:val="nil"/>
                <w:left w:val="nil"/>
                <w:bottom w:val="nil"/>
                <w:right w:val="nil"/>
                <w:between w:val="nil"/>
              </w:pBdr>
              <w:rPr>
                <w:color w:val="000000"/>
                <w:highlight w:val="white"/>
                <w:lang w:val="kk-KZ"/>
              </w:rPr>
            </w:pPr>
          </w:p>
        </w:tc>
        <w:tc>
          <w:tcPr>
            <w:tcW w:w="1605" w:type="dxa"/>
          </w:tcPr>
          <w:p w14:paraId="4F463847" w14:textId="77777777" w:rsidR="00DA462B" w:rsidRPr="003A2738" w:rsidRDefault="00DA462B" w:rsidP="00456141">
            <w:pPr>
              <w:pBdr>
                <w:top w:val="nil"/>
                <w:left w:val="nil"/>
                <w:bottom w:val="nil"/>
                <w:right w:val="nil"/>
                <w:between w:val="nil"/>
              </w:pBdr>
              <w:rPr>
                <w:color w:val="000000"/>
                <w:highlight w:val="white"/>
                <w:lang w:val="kk-KZ"/>
              </w:rPr>
            </w:pPr>
          </w:p>
        </w:tc>
      </w:tr>
      <w:tr w:rsidR="00DA462B" w:rsidRPr="003A2738" w14:paraId="151B4564" w14:textId="77777777">
        <w:trPr>
          <w:trHeight w:val="299"/>
        </w:trPr>
        <w:tc>
          <w:tcPr>
            <w:tcW w:w="660" w:type="dxa"/>
          </w:tcPr>
          <w:p w14:paraId="4C2B7FBB" w14:textId="77777777" w:rsidR="00DA462B" w:rsidRPr="003A2738" w:rsidRDefault="00182661" w:rsidP="00456141">
            <w:pPr>
              <w:pBdr>
                <w:top w:val="nil"/>
                <w:left w:val="nil"/>
                <w:bottom w:val="nil"/>
                <w:right w:val="nil"/>
                <w:between w:val="nil"/>
              </w:pBdr>
              <w:spacing w:before="46" w:line="233" w:lineRule="auto"/>
              <w:ind w:left="396"/>
              <w:rPr>
                <w:color w:val="000000"/>
                <w:highlight w:val="white"/>
                <w:lang w:val="kk-KZ"/>
              </w:rPr>
            </w:pPr>
            <w:r w:rsidRPr="003A2738">
              <w:rPr>
                <w:color w:val="000000"/>
                <w:highlight w:val="white"/>
                <w:lang w:val="kk-KZ"/>
              </w:rPr>
              <w:t>...</w:t>
            </w:r>
          </w:p>
        </w:tc>
        <w:tc>
          <w:tcPr>
            <w:tcW w:w="2955" w:type="dxa"/>
          </w:tcPr>
          <w:p w14:paraId="3BD00851" w14:textId="77777777" w:rsidR="00DA462B" w:rsidRPr="003A2738" w:rsidRDefault="00182661" w:rsidP="00456141">
            <w:pPr>
              <w:pBdr>
                <w:top w:val="nil"/>
                <w:left w:val="nil"/>
                <w:bottom w:val="nil"/>
                <w:right w:val="nil"/>
                <w:between w:val="nil"/>
              </w:pBdr>
              <w:spacing w:before="46" w:line="233" w:lineRule="auto"/>
              <w:ind w:left="108"/>
              <w:rPr>
                <w:color w:val="000000"/>
                <w:highlight w:val="white"/>
                <w:lang w:val="kk-KZ"/>
              </w:rPr>
            </w:pPr>
            <w:r w:rsidRPr="003A2738">
              <w:rPr>
                <w:color w:val="000000"/>
                <w:highlight w:val="white"/>
                <w:lang w:val="kk-KZ"/>
              </w:rPr>
              <w:t>...</w:t>
            </w:r>
          </w:p>
        </w:tc>
        <w:tc>
          <w:tcPr>
            <w:tcW w:w="1680" w:type="dxa"/>
          </w:tcPr>
          <w:p w14:paraId="36DBEE08" w14:textId="77777777" w:rsidR="00DA462B" w:rsidRPr="003A2738" w:rsidRDefault="00182661" w:rsidP="00456141">
            <w:pPr>
              <w:pBdr>
                <w:top w:val="nil"/>
                <w:left w:val="nil"/>
                <w:bottom w:val="nil"/>
                <w:right w:val="nil"/>
                <w:between w:val="nil"/>
              </w:pBdr>
              <w:spacing w:before="46" w:line="233" w:lineRule="auto"/>
              <w:ind w:left="108"/>
              <w:rPr>
                <w:color w:val="000000"/>
                <w:highlight w:val="white"/>
                <w:lang w:val="kk-KZ"/>
              </w:rPr>
            </w:pPr>
            <w:r w:rsidRPr="003A2738">
              <w:rPr>
                <w:color w:val="000000"/>
                <w:highlight w:val="white"/>
                <w:lang w:val="kk-KZ"/>
              </w:rPr>
              <w:t>...</w:t>
            </w:r>
          </w:p>
        </w:tc>
        <w:tc>
          <w:tcPr>
            <w:tcW w:w="1590" w:type="dxa"/>
          </w:tcPr>
          <w:p w14:paraId="2E47843F" w14:textId="77777777" w:rsidR="00DA462B" w:rsidRPr="003A2738" w:rsidRDefault="00182661" w:rsidP="00456141">
            <w:pPr>
              <w:pBdr>
                <w:top w:val="nil"/>
                <w:left w:val="nil"/>
                <w:bottom w:val="nil"/>
                <w:right w:val="nil"/>
                <w:between w:val="nil"/>
              </w:pBdr>
              <w:spacing w:before="46" w:line="233" w:lineRule="auto"/>
              <w:ind w:left="108"/>
              <w:rPr>
                <w:color w:val="000000"/>
                <w:highlight w:val="white"/>
                <w:lang w:val="kk-KZ"/>
              </w:rPr>
            </w:pPr>
            <w:r w:rsidRPr="003A2738">
              <w:rPr>
                <w:color w:val="000000"/>
                <w:highlight w:val="white"/>
                <w:lang w:val="kk-KZ"/>
              </w:rPr>
              <w:t>...</w:t>
            </w:r>
          </w:p>
        </w:tc>
        <w:tc>
          <w:tcPr>
            <w:tcW w:w="1605" w:type="dxa"/>
          </w:tcPr>
          <w:p w14:paraId="08A9287A" w14:textId="77777777" w:rsidR="00DA462B" w:rsidRPr="003A2738" w:rsidRDefault="00DA462B" w:rsidP="00456141">
            <w:pPr>
              <w:pBdr>
                <w:top w:val="nil"/>
                <w:left w:val="nil"/>
                <w:bottom w:val="nil"/>
                <w:right w:val="nil"/>
                <w:between w:val="nil"/>
              </w:pBdr>
              <w:spacing w:before="46" w:line="233" w:lineRule="auto"/>
              <w:ind w:left="108"/>
              <w:rPr>
                <w:color w:val="000000"/>
                <w:highlight w:val="white"/>
                <w:lang w:val="kk-KZ"/>
              </w:rPr>
            </w:pPr>
          </w:p>
        </w:tc>
        <w:tc>
          <w:tcPr>
            <w:tcW w:w="1605" w:type="dxa"/>
          </w:tcPr>
          <w:p w14:paraId="5C827DA7" w14:textId="77777777" w:rsidR="00DA462B" w:rsidRPr="003A2738" w:rsidRDefault="00182661" w:rsidP="00456141">
            <w:pPr>
              <w:pBdr>
                <w:top w:val="nil"/>
                <w:left w:val="nil"/>
                <w:bottom w:val="nil"/>
                <w:right w:val="nil"/>
                <w:between w:val="nil"/>
              </w:pBdr>
              <w:spacing w:before="46" w:line="233" w:lineRule="auto"/>
              <w:ind w:left="106"/>
              <w:rPr>
                <w:color w:val="000000"/>
                <w:highlight w:val="white"/>
                <w:lang w:val="kk-KZ"/>
              </w:rPr>
            </w:pPr>
            <w:r w:rsidRPr="003A2738">
              <w:rPr>
                <w:color w:val="000000"/>
                <w:highlight w:val="white"/>
                <w:lang w:val="kk-KZ"/>
              </w:rPr>
              <w:t>...</w:t>
            </w:r>
          </w:p>
        </w:tc>
      </w:tr>
    </w:tbl>
    <w:p w14:paraId="5241B903"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3E637DF5"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09E3FFFE"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0AE05A8A"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5BFE1A80" w14:textId="77777777" w:rsidR="00DA462B" w:rsidRPr="003A2738" w:rsidRDefault="00DA462B" w:rsidP="00456141">
      <w:pPr>
        <w:pBdr>
          <w:top w:val="nil"/>
          <w:left w:val="nil"/>
          <w:bottom w:val="nil"/>
          <w:right w:val="nil"/>
          <w:between w:val="nil"/>
        </w:pBdr>
        <w:spacing w:before="11"/>
        <w:rPr>
          <w:color w:val="000000"/>
          <w:sz w:val="21"/>
          <w:szCs w:val="21"/>
          <w:highlight w:val="white"/>
          <w:lang w:val="kk-KZ"/>
        </w:rPr>
      </w:pPr>
    </w:p>
    <w:p w14:paraId="40E28FC5" w14:textId="1765ABBF" w:rsidR="005F7BAD" w:rsidRPr="003A2738" w:rsidRDefault="005F7BAD" w:rsidP="00456141">
      <w:pPr>
        <w:pBdr>
          <w:top w:val="nil"/>
          <w:left w:val="nil"/>
          <w:bottom w:val="nil"/>
          <w:right w:val="nil"/>
          <w:between w:val="nil"/>
        </w:pBdr>
        <w:spacing w:before="91"/>
        <w:ind w:left="113"/>
        <w:rPr>
          <w:color w:val="000000"/>
          <w:highlight w:val="white"/>
          <w:lang w:val="kk-KZ"/>
        </w:rPr>
      </w:pPr>
      <w:r w:rsidRPr="003A2738">
        <w:rPr>
          <w:color w:val="000000"/>
          <w:lang w:val="kk-KZ"/>
        </w:rPr>
        <w:t xml:space="preserve">Біз, комиссияның төменде қол қойған мүшелері, жүлделер ұтысының нәтижелерімен келісеміз және </w:t>
      </w:r>
      <w:r w:rsidR="008C170E" w:rsidRPr="008C170E">
        <w:rPr>
          <w:color w:val="000000"/>
          <w:lang w:val="kk-KZ"/>
        </w:rPr>
        <w:t>ұтыс ойынының әділ өткенін растаймыз</w:t>
      </w:r>
      <w:r w:rsidRPr="003A2738">
        <w:rPr>
          <w:color w:val="000000"/>
          <w:lang w:val="kk-KZ"/>
        </w:rPr>
        <w:t>.</w:t>
      </w:r>
    </w:p>
    <w:p w14:paraId="737E2C4C" w14:textId="77777777" w:rsidR="00DA462B" w:rsidRPr="003A2738" w:rsidRDefault="00DA462B" w:rsidP="00456141">
      <w:pPr>
        <w:pBdr>
          <w:top w:val="nil"/>
          <w:left w:val="nil"/>
          <w:bottom w:val="nil"/>
          <w:right w:val="nil"/>
          <w:between w:val="nil"/>
        </w:pBdr>
        <w:rPr>
          <w:color w:val="000000"/>
          <w:highlight w:val="white"/>
          <w:lang w:val="kk-KZ"/>
        </w:rPr>
      </w:pPr>
    </w:p>
    <w:p w14:paraId="4A76504D" w14:textId="66943419" w:rsidR="00DA462B" w:rsidRPr="003A2738" w:rsidRDefault="000E6CD7" w:rsidP="00456141">
      <w:pPr>
        <w:pBdr>
          <w:top w:val="nil"/>
          <w:left w:val="nil"/>
          <w:bottom w:val="nil"/>
          <w:right w:val="nil"/>
          <w:between w:val="nil"/>
        </w:pBdr>
        <w:ind w:left="113"/>
        <w:rPr>
          <w:color w:val="000000"/>
          <w:highlight w:val="white"/>
          <w:lang w:val="kk-KZ"/>
        </w:rPr>
      </w:pPr>
      <w:r w:rsidRPr="003A2738">
        <w:rPr>
          <w:color w:val="000000"/>
          <w:highlight w:val="white"/>
          <w:lang w:val="kk-KZ"/>
        </w:rPr>
        <w:t>Қызметкердің ТАӘ</w:t>
      </w:r>
    </w:p>
    <w:p w14:paraId="37F37B01" w14:textId="77777777" w:rsidR="00DA462B" w:rsidRPr="003A2738" w:rsidRDefault="00182661" w:rsidP="00456141">
      <w:pPr>
        <w:pBdr>
          <w:top w:val="nil"/>
          <w:left w:val="nil"/>
          <w:bottom w:val="nil"/>
          <w:right w:val="nil"/>
          <w:between w:val="nil"/>
        </w:pBdr>
        <w:spacing w:line="20" w:lineRule="auto"/>
        <w:ind w:left="4357"/>
        <w:rPr>
          <w:color w:val="000000"/>
          <w:sz w:val="2"/>
          <w:szCs w:val="2"/>
          <w:highlight w:val="white"/>
          <w:lang w:val="kk-KZ"/>
        </w:rPr>
      </w:pPr>
      <w:r w:rsidRPr="003A2738">
        <w:rPr>
          <w:noProof/>
          <w:color w:val="000000"/>
          <w:sz w:val="2"/>
          <w:szCs w:val="2"/>
          <w:highlight w:val="white"/>
          <w:lang w:val="kk-KZ"/>
        </w:rPr>
        <mc:AlternateContent>
          <mc:Choice Requires="wpg">
            <w:drawing>
              <wp:inline distT="0" distB="0" distL="114300" distR="114300" wp14:anchorId="7DE6A5DA" wp14:editId="1475A46B">
                <wp:extent cx="1606550" cy="5715"/>
                <wp:effectExtent l="0" t="0" r="0" b="0"/>
                <wp:docPr id="1" name="Группа 1"/>
                <wp:cNvGraphicFramePr/>
                <a:graphic xmlns:a="http://schemas.openxmlformats.org/drawingml/2006/main">
                  <a:graphicData uri="http://schemas.microsoft.com/office/word/2010/wordprocessingGroup">
                    <wpg:wgp>
                      <wpg:cNvGrpSpPr/>
                      <wpg:grpSpPr>
                        <a:xfrm>
                          <a:off x="0" y="0"/>
                          <a:ext cx="1606550" cy="5715"/>
                          <a:chOff x="4542725" y="3774900"/>
                          <a:chExt cx="1606550" cy="9550"/>
                        </a:xfrm>
                      </wpg:grpSpPr>
                      <wpg:grpSp>
                        <wpg:cNvPr id="2" name="Группа 2"/>
                        <wpg:cNvGrpSpPr/>
                        <wpg:grpSpPr>
                          <a:xfrm>
                            <a:off x="4542725" y="3777143"/>
                            <a:ext cx="1606550" cy="5700"/>
                            <a:chOff x="0" y="0"/>
                            <a:chExt cx="1606550" cy="5700"/>
                          </a:xfrm>
                        </wpg:grpSpPr>
                        <wps:wsp>
                          <wps:cNvPr id="3" name="Прямоугольник 3"/>
                          <wps:cNvSpPr/>
                          <wps:spPr>
                            <a:xfrm>
                              <a:off x="0" y="0"/>
                              <a:ext cx="1606550" cy="5700"/>
                            </a:xfrm>
                            <a:prstGeom prst="rect">
                              <a:avLst/>
                            </a:prstGeom>
                            <a:noFill/>
                            <a:ln>
                              <a:noFill/>
                            </a:ln>
                          </wps:spPr>
                          <wps:txbx>
                            <w:txbxContent>
                              <w:p w14:paraId="3293BB9B" w14:textId="77777777" w:rsidR="00DA462B" w:rsidRDefault="00DA462B">
                                <w:pPr>
                                  <w:textDirection w:val="btLr"/>
                                </w:pPr>
                              </w:p>
                            </w:txbxContent>
                          </wps:txbx>
                          <wps:bodyPr spcFirstLastPara="1" wrap="square" lIns="91425" tIns="91425" rIns="91425" bIns="91425" anchor="ctr" anchorCtr="0">
                            <a:noAutofit/>
                          </wps:bodyPr>
                        </wps:wsp>
                        <wps:wsp>
                          <wps:cNvPr id="4" name="Прямая со стрелкой 4"/>
                          <wps:cNvCnPr/>
                          <wps:spPr>
                            <a:xfrm>
                              <a:off x="0" y="2540"/>
                              <a:ext cx="16059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7DE6A5DA" id="Группа 1" o:spid="_x0000_s1026" style="width:126.5pt;height:.45pt;mso-position-horizontal-relative:char;mso-position-vertical-relative:line" coordorigin="45427,37749" coordsize="160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">
                <v:group id="Группа 2" o:spid="_x0000_s1027" style="position:absolute;left:45427;top:37771;width:16065;height:57" coordsize="160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3" o:spid="_x0000_s1028" style="position:absolute;width:16065;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293BB9B" w14:textId="77777777" w:rsidR="00DA462B" w:rsidRDefault="00DA462B">
                          <w:pPr>
                            <w:textDirection w:val="btLr"/>
                          </w:pPr>
                        </w:p>
                      </w:txbxContent>
                    </v:textbox>
                  </v:rect>
                  <v:shapetype id="_x0000_t32" coordsize="21600,21600" o:spt="32" o:oned="t" path="m,l21600,21600e" filled="f">
                    <v:path arrowok="t" fillok="f" o:connecttype="none"/>
                    <o:lock v:ext="edit" shapetype="t"/>
                  </v:shapetype>
                  <v:shape id="Прямая со стрелкой 4" o:spid="_x0000_s1029" type="#_x0000_t32" style="position:absolute;top:25;width:16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" filled="t">
                    <v:stroke startarrowwidth="narrow" startarrowlength="short" endarrowwidth="narrow" endarrowlength="short"/>
                  </v:shape>
                </v:group>
                <w10:anchorlock/>
              </v:group>
            </w:pict>
          </mc:Fallback>
        </mc:AlternateContent>
      </w:r>
    </w:p>
    <w:p w14:paraId="12C2B7D2"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5312C0B0" w14:textId="77777777" w:rsidR="00DA462B" w:rsidRPr="003A2738" w:rsidRDefault="00DA462B" w:rsidP="00456141">
      <w:pPr>
        <w:pBdr>
          <w:top w:val="nil"/>
          <w:left w:val="nil"/>
          <w:bottom w:val="nil"/>
          <w:right w:val="nil"/>
          <w:between w:val="nil"/>
        </w:pBdr>
        <w:spacing w:before="4"/>
        <w:rPr>
          <w:color w:val="000000"/>
          <w:highlight w:val="white"/>
          <w:lang w:val="kk-KZ"/>
        </w:rPr>
      </w:pPr>
    </w:p>
    <w:p w14:paraId="2A59BAF2" w14:textId="77777777" w:rsidR="000E6CD7" w:rsidRPr="003A2738" w:rsidRDefault="000E6CD7" w:rsidP="000E6CD7">
      <w:pPr>
        <w:pBdr>
          <w:top w:val="nil"/>
          <w:left w:val="nil"/>
          <w:bottom w:val="nil"/>
          <w:right w:val="nil"/>
          <w:between w:val="nil"/>
        </w:pBdr>
        <w:ind w:left="113"/>
        <w:rPr>
          <w:color w:val="000000"/>
          <w:highlight w:val="white"/>
          <w:lang w:val="kk-KZ"/>
        </w:rPr>
      </w:pPr>
      <w:r w:rsidRPr="003A2738">
        <w:rPr>
          <w:color w:val="000000"/>
          <w:highlight w:val="white"/>
          <w:lang w:val="kk-KZ"/>
        </w:rPr>
        <w:t>Қызметкердің ТАӘ</w:t>
      </w:r>
    </w:p>
    <w:p w14:paraId="1FFF4EF0" w14:textId="77777777" w:rsidR="00DA462B" w:rsidRPr="003A2738" w:rsidRDefault="00182661" w:rsidP="00456141">
      <w:pPr>
        <w:pBdr>
          <w:top w:val="nil"/>
          <w:left w:val="nil"/>
          <w:bottom w:val="nil"/>
          <w:right w:val="nil"/>
          <w:between w:val="nil"/>
        </w:pBdr>
        <w:spacing w:line="20" w:lineRule="auto"/>
        <w:ind w:left="4357"/>
        <w:rPr>
          <w:color w:val="000000"/>
          <w:sz w:val="2"/>
          <w:szCs w:val="2"/>
          <w:highlight w:val="white"/>
          <w:lang w:val="kk-KZ"/>
        </w:rPr>
      </w:pPr>
      <w:r w:rsidRPr="003A2738">
        <w:rPr>
          <w:noProof/>
          <w:color w:val="000000"/>
          <w:sz w:val="2"/>
          <w:szCs w:val="2"/>
          <w:highlight w:val="white"/>
          <w:lang w:val="kk-KZ"/>
        </w:rPr>
        <mc:AlternateContent>
          <mc:Choice Requires="wpg">
            <w:drawing>
              <wp:inline distT="0" distB="0" distL="114300" distR="114300" wp14:anchorId="0031590B" wp14:editId="0031A902">
                <wp:extent cx="1606550" cy="5715"/>
                <wp:effectExtent l="0" t="0" r="0" b="0"/>
                <wp:docPr id="5" name="Группа 5"/>
                <wp:cNvGraphicFramePr/>
                <a:graphic xmlns:a="http://schemas.openxmlformats.org/drawingml/2006/main">
                  <a:graphicData uri="http://schemas.microsoft.com/office/word/2010/wordprocessingGroup">
                    <wpg:wgp>
                      <wpg:cNvGrpSpPr/>
                      <wpg:grpSpPr>
                        <a:xfrm>
                          <a:off x="0" y="0"/>
                          <a:ext cx="1606550" cy="5715"/>
                          <a:chOff x="4542725" y="3774900"/>
                          <a:chExt cx="1606550" cy="9550"/>
                        </a:xfrm>
                      </wpg:grpSpPr>
                      <wpg:grpSp>
                        <wpg:cNvPr id="6" name="Группа 6"/>
                        <wpg:cNvGrpSpPr/>
                        <wpg:grpSpPr>
                          <a:xfrm>
                            <a:off x="4542725" y="3777143"/>
                            <a:ext cx="1606550" cy="5700"/>
                            <a:chOff x="0" y="0"/>
                            <a:chExt cx="1606550" cy="5700"/>
                          </a:xfrm>
                        </wpg:grpSpPr>
                        <wps:wsp>
                          <wps:cNvPr id="7" name="Прямоугольник 7"/>
                          <wps:cNvSpPr/>
                          <wps:spPr>
                            <a:xfrm>
                              <a:off x="0" y="0"/>
                              <a:ext cx="1606550" cy="5700"/>
                            </a:xfrm>
                            <a:prstGeom prst="rect">
                              <a:avLst/>
                            </a:prstGeom>
                            <a:noFill/>
                            <a:ln>
                              <a:noFill/>
                            </a:ln>
                          </wps:spPr>
                          <wps:txbx>
                            <w:txbxContent>
                              <w:p w14:paraId="1A1F296D" w14:textId="77777777" w:rsidR="00DA462B" w:rsidRDefault="00DA462B">
                                <w:pPr>
                                  <w:textDirection w:val="btLr"/>
                                </w:pPr>
                              </w:p>
                            </w:txbxContent>
                          </wps:txbx>
                          <wps:bodyPr spcFirstLastPara="1" wrap="square" lIns="91425" tIns="91425" rIns="91425" bIns="91425" anchor="ctr" anchorCtr="0">
                            <a:noAutofit/>
                          </wps:bodyPr>
                        </wps:wsp>
                        <wps:wsp>
                          <wps:cNvPr id="8" name="Прямая со стрелкой 8"/>
                          <wps:cNvCnPr/>
                          <wps:spPr>
                            <a:xfrm>
                              <a:off x="0" y="2540"/>
                              <a:ext cx="16059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031590B" id="Группа 5" o:spid="_x0000_s1030" style="width:126.5pt;height:.45pt;mso-position-horizontal-relative:char;mso-position-vertical-relative:line" coordorigin="45427,37749" coordsize="160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">
                <v:group id="Группа 6" o:spid="_x0000_s1031" style="position:absolute;left:45427;top:37771;width:16065;height:57" coordsize="160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32" style="position:absolute;width:16065;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A1F296D" w14:textId="77777777" w:rsidR="00DA462B" w:rsidRDefault="00DA462B">
                          <w:pPr>
                            <w:textDirection w:val="btLr"/>
                          </w:pPr>
                        </w:p>
                      </w:txbxContent>
                    </v:textbox>
                  </v:rect>
                  <v:shape id="Прямая со стрелкой 8" o:spid="_x0000_s1033" type="#_x0000_t32" style="position:absolute;top:25;width:16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" filled="t">
                    <v:stroke startarrowwidth="narrow" startarrowlength="short" endarrowwidth="narrow" endarrowlength="short"/>
                  </v:shape>
                </v:group>
                <w10:anchorlock/>
              </v:group>
            </w:pict>
          </mc:Fallback>
        </mc:AlternateContent>
      </w:r>
    </w:p>
    <w:p w14:paraId="20840396"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038A6664" w14:textId="77777777" w:rsidR="00DA462B" w:rsidRPr="003A2738" w:rsidRDefault="00DA462B" w:rsidP="00456141">
      <w:pPr>
        <w:pBdr>
          <w:top w:val="nil"/>
          <w:left w:val="nil"/>
          <w:bottom w:val="nil"/>
          <w:right w:val="nil"/>
          <w:between w:val="nil"/>
        </w:pBdr>
        <w:spacing w:before="2"/>
        <w:rPr>
          <w:color w:val="000000"/>
          <w:highlight w:val="white"/>
          <w:lang w:val="kk-KZ"/>
        </w:rPr>
      </w:pPr>
    </w:p>
    <w:p w14:paraId="4F65B0BA" w14:textId="77777777" w:rsidR="000E6CD7" w:rsidRPr="003A2738" w:rsidRDefault="000E6CD7" w:rsidP="000E6CD7">
      <w:pPr>
        <w:pBdr>
          <w:top w:val="nil"/>
          <w:left w:val="nil"/>
          <w:bottom w:val="nil"/>
          <w:right w:val="nil"/>
          <w:between w:val="nil"/>
        </w:pBdr>
        <w:ind w:left="113"/>
        <w:rPr>
          <w:color w:val="000000"/>
          <w:highlight w:val="white"/>
          <w:lang w:val="kk-KZ"/>
        </w:rPr>
      </w:pPr>
      <w:r w:rsidRPr="003A2738">
        <w:rPr>
          <w:color w:val="000000"/>
          <w:highlight w:val="white"/>
          <w:lang w:val="kk-KZ"/>
        </w:rPr>
        <w:t>Қызметкердің ТАӘ</w:t>
      </w:r>
    </w:p>
    <w:p w14:paraId="1E0446D5" w14:textId="77777777" w:rsidR="00DA462B" w:rsidRPr="003A2738" w:rsidRDefault="00182661" w:rsidP="00456141">
      <w:pPr>
        <w:pBdr>
          <w:top w:val="nil"/>
          <w:left w:val="nil"/>
          <w:bottom w:val="nil"/>
          <w:right w:val="nil"/>
          <w:between w:val="nil"/>
        </w:pBdr>
        <w:spacing w:line="20" w:lineRule="auto"/>
        <w:ind w:left="4357"/>
        <w:rPr>
          <w:color w:val="000000"/>
          <w:sz w:val="2"/>
          <w:szCs w:val="2"/>
          <w:highlight w:val="white"/>
          <w:lang w:val="kk-KZ"/>
        </w:rPr>
        <w:sectPr w:rsidR="00DA462B" w:rsidRPr="003A2738">
          <w:pgSz w:w="11910" w:h="16840"/>
          <w:pgMar w:top="720" w:right="720" w:bottom="280" w:left="880" w:header="720" w:footer="720" w:gutter="0"/>
          <w:cols w:space="720"/>
        </w:sectPr>
      </w:pPr>
      <w:r w:rsidRPr="003A2738">
        <w:rPr>
          <w:noProof/>
          <w:color w:val="000000"/>
          <w:sz w:val="2"/>
          <w:szCs w:val="2"/>
          <w:highlight w:val="white"/>
          <w:lang w:val="kk-KZ"/>
        </w:rPr>
        <mc:AlternateContent>
          <mc:Choice Requires="wpg">
            <w:drawing>
              <wp:inline distT="0" distB="0" distL="114300" distR="114300" wp14:anchorId="0C2D5313" wp14:editId="41D8BB3C">
                <wp:extent cx="1606550" cy="5715"/>
                <wp:effectExtent l="0" t="0" r="0" b="0"/>
                <wp:docPr id="9" name="Группа 9"/>
                <wp:cNvGraphicFramePr/>
                <a:graphic xmlns:a="http://schemas.openxmlformats.org/drawingml/2006/main">
                  <a:graphicData uri="http://schemas.microsoft.com/office/word/2010/wordprocessingGroup">
                    <wpg:wgp>
                      <wpg:cNvGrpSpPr/>
                      <wpg:grpSpPr>
                        <a:xfrm>
                          <a:off x="0" y="0"/>
                          <a:ext cx="1606550" cy="5715"/>
                          <a:chOff x="4542725" y="3774900"/>
                          <a:chExt cx="1606550" cy="9550"/>
                        </a:xfrm>
                      </wpg:grpSpPr>
                      <wpg:grpSp>
                        <wpg:cNvPr id="10" name="Группа 10"/>
                        <wpg:cNvGrpSpPr/>
                        <wpg:grpSpPr>
                          <a:xfrm>
                            <a:off x="4542725" y="3777143"/>
                            <a:ext cx="1606550" cy="5700"/>
                            <a:chOff x="0" y="0"/>
                            <a:chExt cx="1606550" cy="5700"/>
                          </a:xfrm>
                        </wpg:grpSpPr>
                        <wps:wsp>
                          <wps:cNvPr id="11" name="Прямоугольник 11"/>
                          <wps:cNvSpPr/>
                          <wps:spPr>
                            <a:xfrm>
                              <a:off x="0" y="0"/>
                              <a:ext cx="1606550" cy="5700"/>
                            </a:xfrm>
                            <a:prstGeom prst="rect">
                              <a:avLst/>
                            </a:prstGeom>
                            <a:noFill/>
                            <a:ln>
                              <a:noFill/>
                            </a:ln>
                          </wps:spPr>
                          <wps:txbx>
                            <w:txbxContent>
                              <w:p w14:paraId="5E9441BD" w14:textId="77777777" w:rsidR="00DA462B" w:rsidRDefault="00DA462B">
                                <w:pPr>
                                  <w:textDirection w:val="btLr"/>
                                </w:pPr>
                              </w:p>
                            </w:txbxContent>
                          </wps:txbx>
                          <wps:bodyPr spcFirstLastPara="1" wrap="square" lIns="91425" tIns="91425" rIns="91425" bIns="91425" anchor="ctr" anchorCtr="0">
                            <a:noAutofit/>
                          </wps:bodyPr>
                        </wps:wsp>
                        <wps:wsp>
                          <wps:cNvPr id="12" name="Прямая со стрелкой 12"/>
                          <wps:cNvCnPr/>
                          <wps:spPr>
                            <a:xfrm>
                              <a:off x="0" y="2540"/>
                              <a:ext cx="16059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C2D5313" id="Группа 9" o:spid="_x0000_s1034" style="width:126.5pt;height:.45pt;mso-position-horizontal-relative:char;mso-position-vertical-relative:line" coordorigin="45427,37749" coordsize="160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">
                <v:group id="Группа 10" o:spid="_x0000_s1035" style="position:absolute;left:45427;top:37771;width:16065;height:57" coordsize="160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6" style="position:absolute;width:16065;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E9441BD" w14:textId="77777777" w:rsidR="00DA462B" w:rsidRDefault="00DA462B">
                          <w:pPr>
                            <w:textDirection w:val="btLr"/>
                          </w:pPr>
                        </w:p>
                      </w:txbxContent>
                    </v:textbox>
                  </v:rect>
                  <v:shape id="Прямая со стрелкой 12" o:spid="_x0000_s1037" type="#_x0000_t32" style="position:absolute;top:25;width:16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filled="t">
                    <v:stroke startarrowwidth="narrow" startarrowlength="short" endarrowwidth="narrow" endarrowlength="short"/>
                  </v:shape>
                </v:group>
                <w10:anchorlock/>
              </v:group>
            </w:pict>
          </mc:Fallback>
        </mc:AlternateContent>
      </w:r>
    </w:p>
    <w:p w14:paraId="271EA112" w14:textId="2E8181CB" w:rsidR="00BF21B2" w:rsidRPr="003A2738" w:rsidRDefault="00BF21B2" w:rsidP="00BF21B2">
      <w:pPr>
        <w:pStyle w:val="1"/>
        <w:spacing w:before="81"/>
        <w:ind w:left="5627" w:firstLine="1632"/>
        <w:rPr>
          <w:b w:val="0"/>
          <w:color w:val="000000"/>
          <w:sz w:val="24"/>
          <w:szCs w:val="24"/>
          <w:highlight w:val="white"/>
          <w:lang w:val="kk-KZ"/>
        </w:rPr>
      </w:pPr>
      <w:r w:rsidRPr="003A2738">
        <w:rPr>
          <w:lang w:val="kk-KZ"/>
        </w:rPr>
        <w:lastRenderedPageBreak/>
        <w:t xml:space="preserve">«Birinshi Lombard» (Бiрiншi Ломбард) ЖШС-де «Алтын күз» маркетингтік акциясын өткізу ережесіне </w:t>
      </w:r>
      <w:r w:rsidRPr="003A2738">
        <w:rPr>
          <w:highlight w:val="white"/>
          <w:lang w:val="kk-KZ"/>
        </w:rPr>
        <w:t>№2 Қосымша</w:t>
      </w:r>
    </w:p>
    <w:p w14:paraId="0D307B9D" w14:textId="77777777" w:rsidR="00DA462B" w:rsidRPr="003A2738" w:rsidRDefault="00DA462B" w:rsidP="00456141">
      <w:pPr>
        <w:pBdr>
          <w:top w:val="nil"/>
          <w:left w:val="nil"/>
          <w:bottom w:val="nil"/>
          <w:right w:val="nil"/>
          <w:between w:val="nil"/>
        </w:pBdr>
        <w:rPr>
          <w:b/>
          <w:color w:val="000000"/>
          <w:sz w:val="24"/>
          <w:szCs w:val="24"/>
          <w:highlight w:val="white"/>
          <w:lang w:val="kk-KZ"/>
        </w:rPr>
      </w:pPr>
    </w:p>
    <w:p w14:paraId="1802E8C4"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035E4A1B" w14:textId="0943F426" w:rsidR="008C170E" w:rsidRDefault="00BF21B2" w:rsidP="008C170E">
      <w:pPr>
        <w:pBdr>
          <w:top w:val="nil"/>
          <w:left w:val="nil"/>
          <w:bottom w:val="nil"/>
          <w:right w:val="nil"/>
          <w:between w:val="nil"/>
        </w:pBdr>
        <w:tabs>
          <w:tab w:val="left" w:pos="7476"/>
        </w:tabs>
        <w:spacing w:before="1"/>
        <w:ind w:left="113" w:firstLine="708"/>
        <w:jc w:val="both"/>
        <w:rPr>
          <w:color w:val="000000"/>
          <w:lang w:val="kk-KZ"/>
        </w:rPr>
      </w:pPr>
      <w:r w:rsidRPr="003A2738">
        <w:rPr>
          <w:color w:val="000000"/>
          <w:highlight w:val="white"/>
          <w:lang w:val="kk-KZ"/>
        </w:rPr>
        <w:t>Мен</w:t>
      </w:r>
      <w:r w:rsidR="00182661" w:rsidRPr="003A2738">
        <w:rPr>
          <w:color w:val="000000"/>
          <w:highlight w:val="white"/>
          <w:lang w:val="kk-KZ"/>
        </w:rPr>
        <w:t>,</w:t>
      </w:r>
      <w:r w:rsidR="00182661" w:rsidRPr="003A2738">
        <w:rPr>
          <w:color w:val="000000"/>
          <w:highlight w:val="white"/>
          <w:u w:val="single"/>
          <w:lang w:val="kk-KZ"/>
        </w:rPr>
        <w:tab/>
      </w:r>
      <w:r w:rsidR="00182661" w:rsidRPr="003A2738">
        <w:rPr>
          <w:color w:val="000000"/>
          <w:highlight w:val="white"/>
          <w:lang w:val="kk-KZ"/>
        </w:rPr>
        <w:t xml:space="preserve">, </w:t>
      </w:r>
      <w:r w:rsidRPr="003A2738">
        <w:rPr>
          <w:color w:val="000000"/>
          <w:highlight w:val="white"/>
          <w:lang w:val="kk-KZ"/>
        </w:rPr>
        <w:t xml:space="preserve">«Birinshi Lombard» (Бiрiншi Ломбард) </w:t>
      </w:r>
      <w:r w:rsidR="008C170E" w:rsidRPr="008C170E">
        <w:rPr>
          <w:color w:val="000000"/>
          <w:lang w:val="kk-KZ"/>
        </w:rPr>
        <w:t xml:space="preserve">ЖШС-не менің қатысуыммен фотосуреттер мен бейнелерді маған қандай да бір сыйақы төлемей жариялауға рұқсатымды беремін. Сондай-ақ, фотосуреттер мен бейнелерді жарнамаға, баспаға пайдалануға толық келісемін. Мен фотосуреттер мен бейнелерді түзету немесе автордың менің фотосуреттерім мен бейнелерімді жариялау құқығына араласу құқығынан бас тартамын. Мен фотосуреттер мен бейнелерді толық емес өңдеуге, кескінді өңдеуге, күңгірттеуге, бұрмалауға және өзгертуге, композицияларда қолданылатын оптикалық иллюзияларды әдейі де, байқаусызда да фотосурет пен бейненің соңғы нұсқасын жариялауға дайындық кезінде қолдануға рұқсат етемін. </w:t>
      </w:r>
    </w:p>
    <w:p w14:paraId="1BF1105D" w14:textId="36054614" w:rsidR="00BF21B2" w:rsidRPr="003A2738" w:rsidRDefault="00BF21B2" w:rsidP="008C170E">
      <w:pPr>
        <w:pBdr>
          <w:top w:val="nil"/>
          <w:left w:val="nil"/>
          <w:bottom w:val="nil"/>
          <w:right w:val="nil"/>
          <w:between w:val="nil"/>
        </w:pBdr>
        <w:tabs>
          <w:tab w:val="left" w:pos="7476"/>
        </w:tabs>
        <w:spacing w:before="1"/>
        <w:ind w:left="113" w:firstLine="708"/>
        <w:jc w:val="both"/>
        <w:rPr>
          <w:color w:val="000000"/>
          <w:lang w:val="kk-KZ"/>
        </w:rPr>
      </w:pPr>
      <w:r w:rsidRPr="003A2738">
        <w:rPr>
          <w:color w:val="000000"/>
          <w:lang w:val="kk-KZ"/>
        </w:rPr>
        <w:t>Мен бұл фотосуреттер мен бейнелерге авторлық және мүліктік құқықтар туралы дауласпайтынымды растаймын.</w:t>
      </w:r>
    </w:p>
    <w:p w14:paraId="03C75A21" w14:textId="7CEECBA8" w:rsidR="00BF21B2" w:rsidRPr="003A2738" w:rsidRDefault="00BF21B2" w:rsidP="00BF21B2">
      <w:pPr>
        <w:pBdr>
          <w:top w:val="nil"/>
          <w:left w:val="nil"/>
          <w:bottom w:val="nil"/>
          <w:right w:val="nil"/>
          <w:between w:val="nil"/>
        </w:pBdr>
        <w:ind w:firstLine="851"/>
        <w:jc w:val="both"/>
        <w:rPr>
          <w:color w:val="000000"/>
          <w:highlight w:val="white"/>
          <w:lang w:val="kk-KZ"/>
        </w:rPr>
      </w:pPr>
      <w:r w:rsidRPr="003A2738">
        <w:rPr>
          <w:color w:val="000000"/>
          <w:lang w:val="kk-KZ"/>
        </w:rPr>
        <w:t>Мен жоғарыда айтылған</w:t>
      </w:r>
      <w:r w:rsidR="008C170E">
        <w:rPr>
          <w:color w:val="000000"/>
          <w:lang w:val="kk-KZ"/>
        </w:rPr>
        <w:t xml:space="preserve"> шарттармен</w:t>
      </w:r>
      <w:r w:rsidRPr="003A2738">
        <w:rPr>
          <w:color w:val="000000"/>
          <w:lang w:val="kk-KZ"/>
        </w:rPr>
        <w:t xml:space="preserve"> қол қойылғанға дейін толық танысқанымды және келісетінімді растаймын.</w:t>
      </w:r>
    </w:p>
    <w:p w14:paraId="6195BA37"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4815C47E" w14:textId="77777777" w:rsidR="00DA462B" w:rsidRPr="003A2738" w:rsidRDefault="00DA462B" w:rsidP="00456141">
      <w:pPr>
        <w:pBdr>
          <w:top w:val="nil"/>
          <w:left w:val="nil"/>
          <w:bottom w:val="nil"/>
          <w:right w:val="nil"/>
          <w:between w:val="nil"/>
        </w:pBdr>
        <w:rPr>
          <w:color w:val="000000"/>
          <w:sz w:val="20"/>
          <w:szCs w:val="20"/>
          <w:highlight w:val="white"/>
          <w:lang w:val="kk-KZ"/>
        </w:rPr>
      </w:pPr>
    </w:p>
    <w:p w14:paraId="062000ED" w14:textId="77777777" w:rsidR="00DA462B" w:rsidRPr="003A2738" w:rsidRDefault="00DA462B" w:rsidP="00456141">
      <w:pPr>
        <w:pBdr>
          <w:top w:val="nil"/>
          <w:left w:val="nil"/>
          <w:bottom w:val="nil"/>
          <w:right w:val="nil"/>
          <w:between w:val="nil"/>
        </w:pBdr>
        <w:rPr>
          <w:color w:val="000000"/>
          <w:sz w:val="18"/>
          <w:szCs w:val="18"/>
          <w:highlight w:val="white"/>
          <w:lang w:val="kk-KZ"/>
        </w:rPr>
      </w:pPr>
    </w:p>
    <w:p w14:paraId="14D02DD6" w14:textId="6B70BCBC" w:rsidR="00DA462B" w:rsidRPr="003A2738" w:rsidRDefault="00BF21B2" w:rsidP="00456141">
      <w:pPr>
        <w:pBdr>
          <w:top w:val="nil"/>
          <w:left w:val="nil"/>
          <w:bottom w:val="nil"/>
          <w:right w:val="nil"/>
          <w:between w:val="nil"/>
        </w:pBdr>
        <w:tabs>
          <w:tab w:val="left" w:pos="3754"/>
          <w:tab w:val="left" w:pos="4198"/>
          <w:tab w:val="left" w:pos="6616"/>
        </w:tabs>
        <w:spacing w:before="91"/>
        <w:ind w:left="113"/>
        <w:rPr>
          <w:color w:val="000000"/>
          <w:highlight w:val="white"/>
          <w:lang w:val="kk-KZ"/>
        </w:rPr>
        <w:sectPr w:rsidR="00DA462B" w:rsidRPr="003A2738">
          <w:pgSz w:w="11910" w:h="16840"/>
          <w:pgMar w:top="480" w:right="720" w:bottom="280" w:left="880" w:header="720" w:footer="720" w:gutter="0"/>
          <w:cols w:space="720"/>
        </w:sectPr>
      </w:pPr>
      <w:r w:rsidRPr="003A2738">
        <w:rPr>
          <w:color w:val="000000"/>
          <w:highlight w:val="white"/>
          <w:lang w:val="kk-KZ"/>
        </w:rPr>
        <w:t>Жеңімпаз</w:t>
      </w:r>
      <w:r w:rsidR="00182661" w:rsidRPr="003A2738">
        <w:rPr>
          <w:color w:val="000000"/>
          <w:highlight w:val="white"/>
          <w:u w:val="single"/>
          <w:lang w:val="kk-KZ"/>
        </w:rPr>
        <w:tab/>
      </w:r>
      <w:r w:rsidR="00182661" w:rsidRPr="003A2738">
        <w:rPr>
          <w:color w:val="000000"/>
          <w:highlight w:val="white"/>
          <w:lang w:val="kk-KZ"/>
        </w:rPr>
        <w:tab/>
      </w:r>
      <w:r w:rsidRPr="003A2738">
        <w:rPr>
          <w:color w:val="000000"/>
          <w:highlight w:val="white"/>
          <w:lang w:val="kk-KZ"/>
        </w:rPr>
        <w:t>Күні</w:t>
      </w:r>
      <w:r w:rsidR="00182661" w:rsidRPr="003A2738">
        <w:rPr>
          <w:color w:val="000000"/>
          <w:highlight w:val="white"/>
          <w:lang w:val="kk-KZ"/>
        </w:rPr>
        <w:t xml:space="preserve"> </w:t>
      </w:r>
      <w:r w:rsidR="00182661" w:rsidRPr="003A2738">
        <w:rPr>
          <w:color w:val="000000"/>
          <w:highlight w:val="white"/>
          <w:u w:val="single"/>
          <w:lang w:val="kk-KZ"/>
        </w:rPr>
        <w:t xml:space="preserve"> </w:t>
      </w:r>
      <w:r w:rsidR="00182661" w:rsidRPr="003A2738">
        <w:rPr>
          <w:color w:val="000000"/>
          <w:highlight w:val="white"/>
          <w:u w:val="single"/>
          <w:lang w:val="kk-KZ"/>
        </w:rPr>
        <w:tab/>
      </w:r>
    </w:p>
    <w:p w14:paraId="1977AE0F" w14:textId="3CA6992F" w:rsidR="00EB5996" w:rsidRPr="003A2738" w:rsidRDefault="00EB5996" w:rsidP="00456141">
      <w:pPr>
        <w:pStyle w:val="1"/>
        <w:spacing w:before="66"/>
        <w:ind w:left="6839" w:hanging="317"/>
        <w:jc w:val="right"/>
        <w:rPr>
          <w:highlight w:val="white"/>
          <w:lang w:val="kk-KZ"/>
        </w:rPr>
      </w:pPr>
      <w:r w:rsidRPr="003A2738">
        <w:rPr>
          <w:lang w:val="kk-KZ"/>
        </w:rPr>
        <w:lastRenderedPageBreak/>
        <w:t>Birinshi Lombard» (Бiрiншi Ломбард) ЖШС-де «Алтын күз» маркетингтік акциясы бойынша жеңімпазға сыйлық беру нысаны</w:t>
      </w:r>
    </w:p>
    <w:p w14:paraId="3C42F082" w14:textId="77777777" w:rsidR="00DA462B" w:rsidRPr="003A2738" w:rsidRDefault="00DA462B" w:rsidP="00456141">
      <w:pPr>
        <w:pBdr>
          <w:top w:val="nil"/>
          <w:left w:val="nil"/>
          <w:bottom w:val="nil"/>
          <w:right w:val="nil"/>
          <w:between w:val="nil"/>
        </w:pBdr>
        <w:rPr>
          <w:b/>
          <w:color w:val="000000"/>
          <w:sz w:val="24"/>
          <w:szCs w:val="24"/>
          <w:highlight w:val="white"/>
          <w:lang w:val="kk-KZ"/>
        </w:rPr>
      </w:pPr>
    </w:p>
    <w:p w14:paraId="6F116F1C" w14:textId="77777777" w:rsidR="00DA462B" w:rsidRPr="003A2738" w:rsidRDefault="00DA462B" w:rsidP="00456141">
      <w:pPr>
        <w:pBdr>
          <w:top w:val="nil"/>
          <w:left w:val="nil"/>
          <w:bottom w:val="nil"/>
          <w:right w:val="nil"/>
          <w:between w:val="nil"/>
        </w:pBdr>
        <w:rPr>
          <w:b/>
          <w:color w:val="000000"/>
          <w:sz w:val="24"/>
          <w:szCs w:val="24"/>
          <w:highlight w:val="white"/>
          <w:lang w:val="kk-KZ"/>
        </w:rPr>
      </w:pPr>
    </w:p>
    <w:p w14:paraId="0AE074BE" w14:textId="77777777" w:rsidR="00DA462B" w:rsidRPr="003A2738" w:rsidRDefault="00DA462B" w:rsidP="00456141">
      <w:pPr>
        <w:pBdr>
          <w:top w:val="nil"/>
          <w:left w:val="nil"/>
          <w:bottom w:val="nil"/>
          <w:right w:val="nil"/>
          <w:between w:val="nil"/>
        </w:pBdr>
        <w:rPr>
          <w:b/>
          <w:color w:val="000000"/>
          <w:sz w:val="24"/>
          <w:szCs w:val="24"/>
          <w:highlight w:val="white"/>
          <w:lang w:val="kk-KZ"/>
        </w:rPr>
      </w:pPr>
    </w:p>
    <w:p w14:paraId="5FEB6255" w14:textId="1E3C86DD" w:rsidR="00DA462B" w:rsidRPr="003A2738" w:rsidRDefault="009D7BD9" w:rsidP="00456141">
      <w:pPr>
        <w:pStyle w:val="1"/>
        <w:spacing w:before="184"/>
        <w:ind w:left="3392" w:firstLine="0"/>
        <w:jc w:val="center"/>
        <w:rPr>
          <w:highlight w:val="white"/>
          <w:lang w:val="kk-KZ"/>
        </w:rPr>
      </w:pPr>
      <w:r w:rsidRPr="003A2738">
        <w:rPr>
          <w:lang w:val="kk-KZ"/>
        </w:rPr>
        <w:t>СЫЙЛЫҚ АЛУШЫНЫҢ ДЕРЕКТЕРІ</w:t>
      </w:r>
    </w:p>
    <w:p w14:paraId="64283164"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74FBB359"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771C5E5B"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165CC12C" w14:textId="77777777" w:rsidR="00DA462B" w:rsidRPr="003A2738" w:rsidRDefault="00DA462B" w:rsidP="00456141">
      <w:pPr>
        <w:pBdr>
          <w:top w:val="nil"/>
          <w:left w:val="nil"/>
          <w:bottom w:val="nil"/>
          <w:right w:val="nil"/>
          <w:between w:val="nil"/>
        </w:pBdr>
        <w:spacing w:before="1"/>
        <w:rPr>
          <w:b/>
          <w:color w:val="000000"/>
          <w:sz w:val="28"/>
          <w:szCs w:val="28"/>
          <w:highlight w:val="white"/>
          <w:lang w:val="kk-KZ"/>
        </w:rPr>
      </w:pPr>
    </w:p>
    <w:tbl>
      <w:tblPr>
        <w:tblStyle w:val="aa"/>
        <w:tblW w:w="101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995"/>
        <w:gridCol w:w="1305"/>
        <w:gridCol w:w="2025"/>
        <w:gridCol w:w="2235"/>
        <w:gridCol w:w="2235"/>
      </w:tblGrid>
      <w:tr w:rsidR="00DA462B" w:rsidRPr="003A2738" w14:paraId="41207334" w14:textId="77777777">
        <w:trPr>
          <w:trHeight w:val="690"/>
        </w:trPr>
        <w:tc>
          <w:tcPr>
            <w:tcW w:w="360" w:type="dxa"/>
          </w:tcPr>
          <w:p w14:paraId="7F6B6F0D"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57903D28" w14:textId="77777777" w:rsidR="00DA462B" w:rsidRPr="003A2738" w:rsidRDefault="00182661" w:rsidP="00456141">
            <w:pPr>
              <w:pBdr>
                <w:top w:val="nil"/>
                <w:left w:val="nil"/>
                <w:bottom w:val="nil"/>
                <w:right w:val="nil"/>
                <w:between w:val="nil"/>
              </w:pBdr>
              <w:ind w:left="4"/>
              <w:jc w:val="center"/>
              <w:rPr>
                <w:b/>
                <w:color w:val="000000"/>
                <w:sz w:val="20"/>
                <w:szCs w:val="20"/>
                <w:highlight w:val="white"/>
                <w:lang w:val="kk-KZ"/>
              </w:rPr>
            </w:pPr>
            <w:r w:rsidRPr="003A2738">
              <w:rPr>
                <w:b/>
                <w:color w:val="000000"/>
                <w:sz w:val="20"/>
                <w:szCs w:val="20"/>
                <w:highlight w:val="white"/>
                <w:lang w:val="kk-KZ"/>
              </w:rPr>
              <w:t>№</w:t>
            </w:r>
          </w:p>
        </w:tc>
        <w:tc>
          <w:tcPr>
            <w:tcW w:w="1995" w:type="dxa"/>
          </w:tcPr>
          <w:p w14:paraId="5387160D"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0065C77E" w14:textId="172901E0" w:rsidR="00DA462B" w:rsidRPr="003A2738" w:rsidRDefault="009D7BD9" w:rsidP="00456141">
            <w:pPr>
              <w:pBdr>
                <w:top w:val="nil"/>
                <w:left w:val="nil"/>
                <w:bottom w:val="nil"/>
                <w:right w:val="nil"/>
                <w:between w:val="nil"/>
              </w:pBdr>
              <w:ind w:left="175"/>
              <w:jc w:val="center"/>
              <w:rPr>
                <w:b/>
                <w:color w:val="000000"/>
                <w:sz w:val="20"/>
                <w:szCs w:val="20"/>
                <w:highlight w:val="white"/>
                <w:lang w:val="kk-KZ"/>
              </w:rPr>
            </w:pPr>
            <w:r w:rsidRPr="003A2738">
              <w:rPr>
                <w:b/>
                <w:color w:val="000000"/>
                <w:sz w:val="20"/>
                <w:szCs w:val="20"/>
                <w:highlight w:val="white"/>
                <w:lang w:val="kk-KZ"/>
              </w:rPr>
              <w:t>Т</w:t>
            </w:r>
            <w:r w:rsidR="00182661" w:rsidRPr="003A2738">
              <w:rPr>
                <w:b/>
                <w:color w:val="000000"/>
                <w:sz w:val="20"/>
                <w:szCs w:val="20"/>
                <w:highlight w:val="white"/>
                <w:lang w:val="kk-KZ"/>
              </w:rPr>
              <w:t>.</w:t>
            </w:r>
            <w:r w:rsidRPr="003A2738">
              <w:rPr>
                <w:b/>
                <w:color w:val="000000"/>
                <w:sz w:val="20"/>
                <w:szCs w:val="20"/>
                <w:highlight w:val="white"/>
                <w:lang w:val="kk-KZ"/>
              </w:rPr>
              <w:t>А</w:t>
            </w:r>
            <w:r w:rsidR="00182661" w:rsidRPr="003A2738">
              <w:rPr>
                <w:b/>
                <w:color w:val="000000"/>
                <w:sz w:val="20"/>
                <w:szCs w:val="20"/>
                <w:highlight w:val="white"/>
                <w:lang w:val="kk-KZ"/>
              </w:rPr>
              <w:t>.</w:t>
            </w:r>
            <w:r w:rsidRPr="003A2738">
              <w:rPr>
                <w:b/>
                <w:color w:val="000000"/>
                <w:sz w:val="20"/>
                <w:szCs w:val="20"/>
                <w:highlight w:val="white"/>
                <w:lang w:val="kk-KZ"/>
              </w:rPr>
              <w:t>Ә</w:t>
            </w:r>
            <w:r w:rsidR="00182661" w:rsidRPr="003A2738">
              <w:rPr>
                <w:b/>
                <w:color w:val="000000"/>
                <w:sz w:val="20"/>
                <w:szCs w:val="20"/>
                <w:highlight w:val="white"/>
                <w:lang w:val="kk-KZ"/>
              </w:rPr>
              <w:t>.</w:t>
            </w:r>
          </w:p>
        </w:tc>
        <w:tc>
          <w:tcPr>
            <w:tcW w:w="1305" w:type="dxa"/>
          </w:tcPr>
          <w:p w14:paraId="5BA2ED49" w14:textId="77777777" w:rsidR="00DA462B" w:rsidRPr="003A2738" w:rsidRDefault="00DA462B" w:rsidP="00456141">
            <w:pPr>
              <w:pBdr>
                <w:top w:val="nil"/>
                <w:left w:val="nil"/>
                <w:bottom w:val="nil"/>
                <w:right w:val="nil"/>
                <w:between w:val="nil"/>
              </w:pBdr>
              <w:rPr>
                <w:b/>
                <w:color w:val="000000"/>
                <w:sz w:val="20"/>
                <w:szCs w:val="20"/>
                <w:highlight w:val="white"/>
                <w:lang w:val="kk-KZ"/>
              </w:rPr>
            </w:pPr>
          </w:p>
          <w:p w14:paraId="1475F26C" w14:textId="67CAC36B" w:rsidR="00DA462B" w:rsidRPr="003A2738" w:rsidRDefault="009D7BD9" w:rsidP="00456141">
            <w:pPr>
              <w:pBdr>
                <w:top w:val="nil"/>
                <w:left w:val="nil"/>
                <w:bottom w:val="nil"/>
                <w:right w:val="nil"/>
                <w:between w:val="nil"/>
              </w:pBdr>
              <w:ind w:left="159"/>
              <w:jc w:val="center"/>
              <w:rPr>
                <w:b/>
                <w:color w:val="000000"/>
                <w:sz w:val="20"/>
                <w:szCs w:val="20"/>
                <w:highlight w:val="white"/>
                <w:lang w:val="kk-KZ"/>
              </w:rPr>
            </w:pPr>
            <w:r w:rsidRPr="003A2738">
              <w:rPr>
                <w:b/>
                <w:color w:val="000000"/>
                <w:sz w:val="20"/>
                <w:szCs w:val="20"/>
                <w:highlight w:val="white"/>
                <w:lang w:val="kk-KZ"/>
              </w:rPr>
              <w:t>ЖСН</w:t>
            </w:r>
          </w:p>
        </w:tc>
        <w:tc>
          <w:tcPr>
            <w:tcW w:w="2025" w:type="dxa"/>
          </w:tcPr>
          <w:p w14:paraId="0BE1E67D" w14:textId="77777777" w:rsidR="00DA462B" w:rsidRPr="003A2738" w:rsidRDefault="00DA462B" w:rsidP="00456141">
            <w:pPr>
              <w:pBdr>
                <w:top w:val="nil"/>
                <w:left w:val="nil"/>
                <w:bottom w:val="nil"/>
                <w:right w:val="nil"/>
                <w:between w:val="nil"/>
              </w:pBdr>
              <w:ind w:left="231" w:hanging="1"/>
              <w:jc w:val="center"/>
              <w:rPr>
                <w:b/>
                <w:sz w:val="20"/>
                <w:szCs w:val="20"/>
                <w:highlight w:val="white"/>
                <w:lang w:val="kk-KZ"/>
              </w:rPr>
            </w:pPr>
          </w:p>
          <w:p w14:paraId="7454074C" w14:textId="6F730257" w:rsidR="00DA462B" w:rsidRPr="003A2738" w:rsidRDefault="008C170E" w:rsidP="00456141">
            <w:pPr>
              <w:pBdr>
                <w:top w:val="nil"/>
                <w:left w:val="nil"/>
                <w:bottom w:val="nil"/>
                <w:right w:val="nil"/>
                <w:between w:val="nil"/>
              </w:pBdr>
              <w:ind w:left="231" w:hanging="1"/>
              <w:jc w:val="center"/>
              <w:rPr>
                <w:b/>
                <w:color w:val="000000"/>
                <w:sz w:val="20"/>
                <w:szCs w:val="20"/>
                <w:highlight w:val="white"/>
                <w:lang w:val="kk-KZ"/>
              </w:rPr>
            </w:pPr>
            <w:r>
              <w:rPr>
                <w:b/>
                <w:color w:val="000000"/>
                <w:sz w:val="20"/>
                <w:szCs w:val="20"/>
                <w:lang w:val="kk-KZ"/>
              </w:rPr>
              <w:t>Ұ</w:t>
            </w:r>
            <w:r w:rsidR="00D8426D" w:rsidRPr="00D8426D">
              <w:rPr>
                <w:b/>
                <w:color w:val="000000"/>
                <w:sz w:val="20"/>
                <w:szCs w:val="20"/>
                <w:lang w:val="kk-KZ"/>
              </w:rPr>
              <w:t>ялы телефон нөмірі</w:t>
            </w:r>
          </w:p>
        </w:tc>
        <w:tc>
          <w:tcPr>
            <w:tcW w:w="2235" w:type="dxa"/>
          </w:tcPr>
          <w:p w14:paraId="56A8F029" w14:textId="77777777" w:rsidR="00DA462B" w:rsidRPr="003A2738" w:rsidRDefault="00DA462B" w:rsidP="00456141">
            <w:pPr>
              <w:pBdr>
                <w:top w:val="nil"/>
                <w:left w:val="nil"/>
                <w:bottom w:val="nil"/>
                <w:right w:val="nil"/>
                <w:between w:val="nil"/>
              </w:pBdr>
              <w:ind w:left="231" w:hanging="1"/>
              <w:jc w:val="center"/>
              <w:rPr>
                <w:b/>
                <w:sz w:val="20"/>
                <w:szCs w:val="20"/>
                <w:highlight w:val="white"/>
                <w:lang w:val="kk-KZ"/>
              </w:rPr>
            </w:pPr>
          </w:p>
          <w:p w14:paraId="2A1230FC" w14:textId="13867852" w:rsidR="00DA462B" w:rsidRPr="003A2738" w:rsidRDefault="009D7BD9" w:rsidP="00456141">
            <w:pPr>
              <w:pBdr>
                <w:top w:val="nil"/>
                <w:left w:val="nil"/>
                <w:bottom w:val="nil"/>
                <w:right w:val="nil"/>
                <w:between w:val="nil"/>
              </w:pBdr>
              <w:ind w:left="231" w:hanging="1"/>
              <w:jc w:val="center"/>
              <w:rPr>
                <w:b/>
                <w:sz w:val="20"/>
                <w:szCs w:val="20"/>
                <w:highlight w:val="white"/>
                <w:lang w:val="kk-KZ"/>
              </w:rPr>
            </w:pPr>
            <w:r w:rsidRPr="003A2738">
              <w:rPr>
                <w:b/>
                <w:sz w:val="20"/>
                <w:szCs w:val="20"/>
                <w:lang w:val="kk-KZ"/>
              </w:rPr>
              <w:t>Кепіл билетінің нөмірі</w:t>
            </w:r>
          </w:p>
        </w:tc>
        <w:tc>
          <w:tcPr>
            <w:tcW w:w="2235" w:type="dxa"/>
          </w:tcPr>
          <w:p w14:paraId="16EDF017" w14:textId="27B20C25" w:rsidR="00DA462B" w:rsidRPr="003A2738" w:rsidRDefault="008C170E" w:rsidP="008C170E">
            <w:pPr>
              <w:pBdr>
                <w:top w:val="nil"/>
                <w:left w:val="nil"/>
                <w:bottom w:val="nil"/>
                <w:right w:val="nil"/>
                <w:between w:val="nil"/>
              </w:pBdr>
              <w:spacing w:before="115"/>
              <w:jc w:val="center"/>
              <w:rPr>
                <w:b/>
                <w:color w:val="000000"/>
                <w:sz w:val="20"/>
                <w:szCs w:val="20"/>
                <w:highlight w:val="white"/>
                <w:lang w:val="kk-KZ"/>
              </w:rPr>
            </w:pPr>
            <w:r>
              <w:rPr>
                <w:b/>
                <w:color w:val="000000"/>
                <w:sz w:val="20"/>
                <w:szCs w:val="20"/>
                <w:lang w:val="kk-KZ"/>
              </w:rPr>
              <w:t>Қолы</w:t>
            </w:r>
          </w:p>
        </w:tc>
      </w:tr>
      <w:tr w:rsidR="00DA462B" w:rsidRPr="003A2738" w14:paraId="2394BCBD" w14:textId="77777777">
        <w:trPr>
          <w:trHeight w:val="443"/>
        </w:trPr>
        <w:tc>
          <w:tcPr>
            <w:tcW w:w="360" w:type="dxa"/>
          </w:tcPr>
          <w:p w14:paraId="14F06B5C" w14:textId="77777777" w:rsidR="00DA462B" w:rsidRPr="003A2738" w:rsidRDefault="00182661" w:rsidP="00456141">
            <w:pPr>
              <w:pBdr>
                <w:top w:val="nil"/>
                <w:left w:val="nil"/>
                <w:bottom w:val="nil"/>
                <w:right w:val="nil"/>
                <w:between w:val="nil"/>
              </w:pBdr>
              <w:spacing w:before="108"/>
              <w:ind w:left="5"/>
              <w:jc w:val="center"/>
              <w:rPr>
                <w:color w:val="000000"/>
                <w:sz w:val="20"/>
                <w:szCs w:val="20"/>
                <w:highlight w:val="white"/>
                <w:lang w:val="kk-KZ"/>
              </w:rPr>
            </w:pPr>
            <w:r w:rsidRPr="003A2738">
              <w:rPr>
                <w:color w:val="000000"/>
                <w:sz w:val="20"/>
                <w:szCs w:val="20"/>
                <w:highlight w:val="white"/>
                <w:lang w:val="kk-KZ"/>
              </w:rPr>
              <w:t>1</w:t>
            </w:r>
          </w:p>
        </w:tc>
        <w:tc>
          <w:tcPr>
            <w:tcW w:w="1995" w:type="dxa"/>
          </w:tcPr>
          <w:p w14:paraId="66535740" w14:textId="77777777" w:rsidR="00DA462B" w:rsidRPr="003A2738" w:rsidRDefault="00182661" w:rsidP="00456141">
            <w:pPr>
              <w:pBdr>
                <w:top w:val="nil"/>
                <w:left w:val="nil"/>
                <w:bottom w:val="nil"/>
                <w:right w:val="nil"/>
                <w:between w:val="nil"/>
              </w:pBdr>
              <w:spacing w:before="108"/>
              <w:ind w:left="175"/>
              <w:jc w:val="center"/>
              <w:rPr>
                <w:color w:val="000000"/>
                <w:sz w:val="20"/>
                <w:szCs w:val="20"/>
                <w:highlight w:val="white"/>
                <w:lang w:val="kk-KZ"/>
              </w:rPr>
            </w:pPr>
            <w:r w:rsidRPr="003A2738">
              <w:rPr>
                <w:color w:val="000000"/>
                <w:sz w:val="20"/>
                <w:szCs w:val="20"/>
                <w:highlight w:val="white"/>
                <w:lang w:val="kk-KZ"/>
              </w:rPr>
              <w:t>Иванов Иван Иванович</w:t>
            </w:r>
          </w:p>
        </w:tc>
        <w:tc>
          <w:tcPr>
            <w:tcW w:w="1305" w:type="dxa"/>
          </w:tcPr>
          <w:p w14:paraId="2647203F" w14:textId="77777777" w:rsidR="00DA462B" w:rsidRPr="003A2738" w:rsidRDefault="00182661" w:rsidP="00456141">
            <w:pPr>
              <w:pBdr>
                <w:top w:val="nil"/>
                <w:left w:val="nil"/>
                <w:bottom w:val="nil"/>
                <w:right w:val="nil"/>
                <w:between w:val="nil"/>
              </w:pBdr>
              <w:spacing w:before="108"/>
              <w:ind w:left="159"/>
              <w:jc w:val="center"/>
              <w:rPr>
                <w:color w:val="000000"/>
                <w:sz w:val="20"/>
                <w:szCs w:val="20"/>
                <w:highlight w:val="white"/>
                <w:lang w:val="kk-KZ"/>
              </w:rPr>
            </w:pPr>
            <w:r w:rsidRPr="003A2738">
              <w:rPr>
                <w:color w:val="000000"/>
                <w:sz w:val="20"/>
                <w:szCs w:val="20"/>
                <w:highlight w:val="white"/>
                <w:lang w:val="kk-KZ"/>
              </w:rPr>
              <w:t>777777777777</w:t>
            </w:r>
          </w:p>
        </w:tc>
        <w:tc>
          <w:tcPr>
            <w:tcW w:w="2025" w:type="dxa"/>
          </w:tcPr>
          <w:p w14:paraId="11ACDD3E" w14:textId="77777777" w:rsidR="00DA462B" w:rsidRPr="003A2738" w:rsidRDefault="00182661" w:rsidP="00456141">
            <w:pPr>
              <w:pBdr>
                <w:top w:val="nil"/>
                <w:left w:val="nil"/>
                <w:bottom w:val="nil"/>
                <w:right w:val="nil"/>
                <w:between w:val="nil"/>
              </w:pBdr>
              <w:spacing w:before="108"/>
              <w:rPr>
                <w:color w:val="000000"/>
                <w:sz w:val="20"/>
                <w:szCs w:val="20"/>
                <w:highlight w:val="white"/>
                <w:lang w:val="kk-KZ"/>
              </w:rPr>
            </w:pPr>
            <w:r w:rsidRPr="003A2738">
              <w:rPr>
                <w:color w:val="000000"/>
                <w:sz w:val="20"/>
                <w:szCs w:val="20"/>
                <w:highlight w:val="white"/>
                <w:lang w:val="kk-KZ"/>
              </w:rPr>
              <w:t>+7-777-777-77-77</w:t>
            </w:r>
          </w:p>
        </w:tc>
        <w:tc>
          <w:tcPr>
            <w:tcW w:w="2235" w:type="dxa"/>
          </w:tcPr>
          <w:p w14:paraId="2FB04A86" w14:textId="77777777" w:rsidR="00DA462B" w:rsidRPr="003A2738" w:rsidRDefault="00DA462B" w:rsidP="00456141">
            <w:pPr>
              <w:pBdr>
                <w:top w:val="nil"/>
                <w:left w:val="nil"/>
                <w:bottom w:val="nil"/>
                <w:right w:val="nil"/>
                <w:between w:val="nil"/>
              </w:pBdr>
              <w:spacing w:before="108"/>
              <w:rPr>
                <w:color w:val="000000"/>
                <w:sz w:val="20"/>
                <w:szCs w:val="20"/>
                <w:highlight w:val="white"/>
                <w:lang w:val="kk-KZ"/>
              </w:rPr>
            </w:pPr>
          </w:p>
        </w:tc>
        <w:tc>
          <w:tcPr>
            <w:tcW w:w="2235" w:type="dxa"/>
          </w:tcPr>
          <w:p w14:paraId="1927B699"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r>
      <w:tr w:rsidR="00DA462B" w:rsidRPr="003A2738" w14:paraId="03B38A2D" w14:textId="77777777">
        <w:trPr>
          <w:trHeight w:val="419"/>
        </w:trPr>
        <w:tc>
          <w:tcPr>
            <w:tcW w:w="360" w:type="dxa"/>
          </w:tcPr>
          <w:p w14:paraId="1C195822" w14:textId="77777777" w:rsidR="00DA462B" w:rsidRPr="003A2738" w:rsidRDefault="00182661" w:rsidP="00456141">
            <w:pPr>
              <w:pBdr>
                <w:top w:val="nil"/>
                <w:left w:val="nil"/>
                <w:bottom w:val="nil"/>
                <w:right w:val="nil"/>
                <w:between w:val="nil"/>
              </w:pBdr>
              <w:spacing w:before="96"/>
              <w:ind w:left="5"/>
              <w:jc w:val="center"/>
              <w:rPr>
                <w:color w:val="000000"/>
                <w:sz w:val="20"/>
                <w:szCs w:val="20"/>
                <w:highlight w:val="white"/>
                <w:lang w:val="kk-KZ"/>
              </w:rPr>
            </w:pPr>
            <w:r w:rsidRPr="003A2738">
              <w:rPr>
                <w:color w:val="000000"/>
                <w:sz w:val="20"/>
                <w:szCs w:val="20"/>
                <w:highlight w:val="white"/>
                <w:lang w:val="kk-KZ"/>
              </w:rPr>
              <w:t>2</w:t>
            </w:r>
          </w:p>
        </w:tc>
        <w:tc>
          <w:tcPr>
            <w:tcW w:w="1995" w:type="dxa"/>
          </w:tcPr>
          <w:p w14:paraId="1356D00B"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1305" w:type="dxa"/>
          </w:tcPr>
          <w:p w14:paraId="0477F89C"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025" w:type="dxa"/>
          </w:tcPr>
          <w:p w14:paraId="09893E82"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235" w:type="dxa"/>
          </w:tcPr>
          <w:p w14:paraId="712FBFCA"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235" w:type="dxa"/>
          </w:tcPr>
          <w:p w14:paraId="4FDD9BEC"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r>
      <w:tr w:rsidR="00DA462B" w:rsidRPr="003A2738" w14:paraId="75A217C6" w14:textId="77777777">
        <w:trPr>
          <w:trHeight w:val="427"/>
        </w:trPr>
        <w:tc>
          <w:tcPr>
            <w:tcW w:w="360" w:type="dxa"/>
          </w:tcPr>
          <w:p w14:paraId="19C880DF" w14:textId="77777777" w:rsidR="00DA462B" w:rsidRPr="003A2738" w:rsidRDefault="00182661" w:rsidP="00456141">
            <w:pPr>
              <w:pBdr>
                <w:top w:val="nil"/>
                <w:left w:val="nil"/>
                <w:bottom w:val="nil"/>
                <w:right w:val="nil"/>
                <w:between w:val="nil"/>
              </w:pBdr>
              <w:spacing w:before="98"/>
              <w:ind w:left="5"/>
              <w:jc w:val="center"/>
              <w:rPr>
                <w:color w:val="000000"/>
                <w:sz w:val="20"/>
                <w:szCs w:val="20"/>
                <w:highlight w:val="white"/>
                <w:lang w:val="kk-KZ"/>
              </w:rPr>
            </w:pPr>
            <w:r w:rsidRPr="003A2738">
              <w:rPr>
                <w:color w:val="000000"/>
                <w:sz w:val="20"/>
                <w:szCs w:val="20"/>
                <w:highlight w:val="white"/>
                <w:lang w:val="kk-KZ"/>
              </w:rPr>
              <w:t>3</w:t>
            </w:r>
          </w:p>
        </w:tc>
        <w:tc>
          <w:tcPr>
            <w:tcW w:w="1995" w:type="dxa"/>
          </w:tcPr>
          <w:p w14:paraId="3C04980B"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1305" w:type="dxa"/>
          </w:tcPr>
          <w:p w14:paraId="1749BE35"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025" w:type="dxa"/>
          </w:tcPr>
          <w:p w14:paraId="0312B36D"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235" w:type="dxa"/>
          </w:tcPr>
          <w:p w14:paraId="7F7A0A9A"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c>
          <w:tcPr>
            <w:tcW w:w="2235" w:type="dxa"/>
          </w:tcPr>
          <w:p w14:paraId="07F5A405" w14:textId="77777777" w:rsidR="00DA462B" w:rsidRPr="003A2738" w:rsidRDefault="00DA462B" w:rsidP="00456141">
            <w:pPr>
              <w:pBdr>
                <w:top w:val="nil"/>
                <w:left w:val="nil"/>
                <w:bottom w:val="nil"/>
                <w:right w:val="nil"/>
                <w:between w:val="nil"/>
              </w:pBdr>
              <w:rPr>
                <w:color w:val="000000"/>
                <w:sz w:val="20"/>
                <w:szCs w:val="20"/>
                <w:highlight w:val="white"/>
                <w:lang w:val="kk-KZ"/>
              </w:rPr>
            </w:pPr>
          </w:p>
        </w:tc>
      </w:tr>
    </w:tbl>
    <w:p w14:paraId="6676FD77" w14:textId="77777777" w:rsidR="00DA462B" w:rsidRPr="003A2738" w:rsidRDefault="00DA462B" w:rsidP="00456141">
      <w:pPr>
        <w:rPr>
          <w:highlight w:val="white"/>
          <w:lang w:val="kk-KZ"/>
        </w:rPr>
      </w:pPr>
    </w:p>
    <w:sectPr w:rsidR="00DA462B" w:rsidRPr="003A2738">
      <w:pgSz w:w="11910" w:h="16840"/>
      <w:pgMar w:top="48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1FEF"/>
    <w:multiLevelType w:val="multilevel"/>
    <w:tmpl w:val="AFC46A08"/>
    <w:lvl w:ilvl="0">
      <w:start w:val="2"/>
      <w:numFmt w:val="decimal"/>
      <w:lvlText w:val="%1"/>
      <w:lvlJc w:val="left"/>
      <w:pPr>
        <w:ind w:left="666" w:hanging="553"/>
      </w:pPr>
    </w:lvl>
    <w:lvl w:ilvl="1">
      <w:start w:val="1"/>
      <w:numFmt w:val="decimal"/>
      <w:lvlText w:val="%1.%2"/>
      <w:lvlJc w:val="left"/>
      <w:pPr>
        <w:ind w:left="666" w:hanging="553"/>
      </w:pPr>
    </w:lvl>
    <w:lvl w:ilvl="2">
      <w:start w:val="1"/>
      <w:numFmt w:val="decimal"/>
      <w:lvlText w:val="%1.%2.%3."/>
      <w:lvlJc w:val="left"/>
      <w:pPr>
        <w:ind w:left="666" w:hanging="553"/>
      </w:pPr>
      <w:rPr>
        <w:rFonts w:ascii="Times New Roman" w:eastAsia="Times New Roman" w:hAnsi="Times New Roman" w:cs="Times New Roman"/>
        <w:sz w:val="22"/>
        <w:szCs w:val="22"/>
      </w:rPr>
    </w:lvl>
    <w:lvl w:ilvl="3">
      <w:numFmt w:val="bullet"/>
      <w:lvlText w:val="•"/>
      <w:lvlJc w:val="left"/>
      <w:pPr>
        <w:ind w:left="3553" w:hanging="553"/>
      </w:pPr>
    </w:lvl>
    <w:lvl w:ilvl="4">
      <w:numFmt w:val="bullet"/>
      <w:lvlText w:val="•"/>
      <w:lvlJc w:val="left"/>
      <w:pPr>
        <w:ind w:left="4518" w:hanging="553"/>
      </w:pPr>
    </w:lvl>
    <w:lvl w:ilvl="5">
      <w:numFmt w:val="bullet"/>
      <w:lvlText w:val="•"/>
      <w:lvlJc w:val="left"/>
      <w:pPr>
        <w:ind w:left="5483" w:hanging="553"/>
      </w:pPr>
    </w:lvl>
    <w:lvl w:ilvl="6">
      <w:numFmt w:val="bullet"/>
      <w:lvlText w:val="•"/>
      <w:lvlJc w:val="left"/>
      <w:pPr>
        <w:ind w:left="6447" w:hanging="552"/>
      </w:pPr>
    </w:lvl>
    <w:lvl w:ilvl="7">
      <w:numFmt w:val="bullet"/>
      <w:lvlText w:val="•"/>
      <w:lvlJc w:val="left"/>
      <w:pPr>
        <w:ind w:left="7412" w:hanging="552"/>
      </w:pPr>
    </w:lvl>
    <w:lvl w:ilvl="8">
      <w:numFmt w:val="bullet"/>
      <w:lvlText w:val="•"/>
      <w:lvlJc w:val="left"/>
      <w:pPr>
        <w:ind w:left="8377" w:hanging="552"/>
      </w:pPr>
    </w:lvl>
  </w:abstractNum>
  <w:abstractNum w:abstractNumId="1" w15:restartNumberingAfterBreak="0">
    <w:nsid w:val="59752228"/>
    <w:multiLevelType w:val="multilevel"/>
    <w:tmpl w:val="0E9E1648"/>
    <w:lvl w:ilvl="0">
      <w:start w:val="5"/>
      <w:numFmt w:val="decimal"/>
      <w:lvlText w:val="%1"/>
      <w:lvlJc w:val="left"/>
      <w:pPr>
        <w:ind w:left="113" w:hanging="567"/>
      </w:pPr>
    </w:lvl>
    <w:lvl w:ilvl="1">
      <w:start w:val="1"/>
      <w:numFmt w:val="decimal"/>
      <w:lvlText w:val="%1.%2"/>
      <w:lvlJc w:val="left"/>
      <w:pPr>
        <w:ind w:left="113" w:hanging="567"/>
      </w:pPr>
    </w:lvl>
    <w:lvl w:ilvl="2">
      <w:start w:val="1"/>
      <w:numFmt w:val="decimal"/>
      <w:lvlText w:val="%1.%2.%3."/>
      <w:lvlJc w:val="left"/>
      <w:pPr>
        <w:ind w:left="113" w:hanging="567"/>
      </w:pPr>
      <w:rPr>
        <w:rFonts w:ascii="Times New Roman" w:eastAsia="Times New Roman" w:hAnsi="Times New Roman" w:cs="Times New Roman"/>
        <w:sz w:val="22"/>
        <w:szCs w:val="22"/>
      </w:r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15:restartNumberingAfterBreak="0">
    <w:nsid w:val="5C6F50F9"/>
    <w:multiLevelType w:val="multilevel"/>
    <w:tmpl w:val="6AD25DE6"/>
    <w:lvl w:ilvl="0">
      <w:start w:val="1"/>
      <w:numFmt w:val="decimal"/>
      <w:lvlText w:val="%1."/>
      <w:lvlJc w:val="left"/>
      <w:pPr>
        <w:ind w:left="397" w:hanging="283"/>
      </w:pPr>
      <w:rPr>
        <w:rFonts w:ascii="Times New Roman" w:eastAsia="Times New Roman" w:hAnsi="Times New Roman" w:cs="Times New Roman"/>
        <w:b/>
        <w:sz w:val="22"/>
        <w:szCs w:val="22"/>
      </w:rPr>
    </w:lvl>
    <w:lvl w:ilvl="1">
      <w:start w:val="1"/>
      <w:numFmt w:val="decimal"/>
      <w:lvlText w:val="%1.%2."/>
      <w:lvlJc w:val="left"/>
      <w:pPr>
        <w:ind w:left="113" w:hanging="427"/>
      </w:pPr>
      <w:rPr>
        <w:rFonts w:ascii="Times New Roman" w:eastAsia="Times New Roman" w:hAnsi="Times New Roman" w:cs="Times New Roman"/>
        <w:sz w:val="22"/>
        <w:szCs w:val="22"/>
      </w:rPr>
    </w:lvl>
    <w:lvl w:ilvl="2">
      <w:numFmt w:val="bullet"/>
      <w:lvlText w:val="•"/>
      <w:lvlJc w:val="left"/>
      <w:pPr>
        <w:ind w:left="397" w:hanging="133"/>
      </w:pPr>
      <w:rPr>
        <w:rFonts w:ascii="Times New Roman" w:eastAsia="Times New Roman" w:hAnsi="Times New Roman" w:cs="Times New Roman"/>
        <w:sz w:val="22"/>
        <w:szCs w:val="22"/>
      </w:rPr>
    </w:lvl>
    <w:lvl w:ilvl="3">
      <w:numFmt w:val="bullet"/>
      <w:lvlText w:val="•"/>
      <w:lvlJc w:val="left"/>
      <w:pPr>
        <w:ind w:left="1760" w:hanging="133"/>
      </w:pPr>
    </w:lvl>
    <w:lvl w:ilvl="4">
      <w:numFmt w:val="bullet"/>
      <w:lvlText w:val="•"/>
      <w:lvlJc w:val="left"/>
      <w:pPr>
        <w:ind w:left="2981" w:hanging="133"/>
      </w:pPr>
    </w:lvl>
    <w:lvl w:ilvl="5">
      <w:numFmt w:val="bullet"/>
      <w:lvlText w:val="•"/>
      <w:lvlJc w:val="left"/>
      <w:pPr>
        <w:ind w:left="4202" w:hanging="133"/>
      </w:pPr>
    </w:lvl>
    <w:lvl w:ilvl="6">
      <w:numFmt w:val="bullet"/>
      <w:lvlText w:val="•"/>
      <w:lvlJc w:val="left"/>
      <w:pPr>
        <w:ind w:left="5423" w:hanging="133"/>
      </w:pPr>
    </w:lvl>
    <w:lvl w:ilvl="7">
      <w:numFmt w:val="bullet"/>
      <w:lvlText w:val="•"/>
      <w:lvlJc w:val="left"/>
      <w:pPr>
        <w:ind w:left="6644" w:hanging="133"/>
      </w:pPr>
    </w:lvl>
    <w:lvl w:ilvl="8">
      <w:numFmt w:val="bullet"/>
      <w:lvlText w:val="•"/>
      <w:lvlJc w:val="left"/>
      <w:pPr>
        <w:ind w:left="7864" w:hanging="13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2B"/>
    <w:rsid w:val="000A1CD3"/>
    <w:rsid w:val="000E6CD7"/>
    <w:rsid w:val="00136EA3"/>
    <w:rsid w:val="00156D82"/>
    <w:rsid w:val="00182661"/>
    <w:rsid w:val="00190197"/>
    <w:rsid w:val="001C34C1"/>
    <w:rsid w:val="001F02D6"/>
    <w:rsid w:val="0026050F"/>
    <w:rsid w:val="003A2738"/>
    <w:rsid w:val="00456141"/>
    <w:rsid w:val="005F7BAD"/>
    <w:rsid w:val="00656455"/>
    <w:rsid w:val="006C3351"/>
    <w:rsid w:val="00736908"/>
    <w:rsid w:val="00774D39"/>
    <w:rsid w:val="007D42AC"/>
    <w:rsid w:val="00885DF7"/>
    <w:rsid w:val="008C170E"/>
    <w:rsid w:val="008F0E81"/>
    <w:rsid w:val="009535C1"/>
    <w:rsid w:val="009D7BD9"/>
    <w:rsid w:val="00AD7BCA"/>
    <w:rsid w:val="00B02435"/>
    <w:rsid w:val="00B10139"/>
    <w:rsid w:val="00B2660D"/>
    <w:rsid w:val="00BC45CE"/>
    <w:rsid w:val="00BF176B"/>
    <w:rsid w:val="00BF21B2"/>
    <w:rsid w:val="00BF276F"/>
    <w:rsid w:val="00D45889"/>
    <w:rsid w:val="00D8426D"/>
    <w:rsid w:val="00D9746A"/>
    <w:rsid w:val="00DA462B"/>
    <w:rsid w:val="00DC6980"/>
    <w:rsid w:val="00E1727D"/>
    <w:rsid w:val="00EA1D31"/>
    <w:rsid w:val="00EB5996"/>
    <w:rsid w:val="00F6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D64E"/>
  <w15:docId w15:val="{37205705-F35A-4AFB-A2E4-6E678B8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397" w:hanging="285"/>
      <w:jc w:val="both"/>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style>
  <w:style w:type="paragraph" w:styleId="a5">
    <w:name w:val="List Paragraph"/>
    <w:basedOn w:val="a"/>
    <w:uiPriority w:val="1"/>
    <w:qFormat/>
    <w:pPr>
      <w:ind w:left="113"/>
      <w:jc w:val="both"/>
    </w:pPr>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y6KficflGAvyNHp/f5RtufVSuw==">CgMxLjA4AHIhMVJXdXNNRER4czJkRjdVT2VpS3NrcVJoV0toVzNlYzU2</go:docsCustomData>
</go:gDocsCustomXmlDataStorage>
</file>

<file path=customXml/itemProps1.xml><?xml version="1.0" encoding="utf-8"?>
<ds:datastoreItem xmlns:ds="http://schemas.openxmlformats.org/officeDocument/2006/customXml" ds:itemID="{AFFC206E-73B6-4F6E-8888-70BDB0D050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Тлесова Айнұр Сүйінтайқызы</dc:creator>
  <cp:lastModifiedBy>Дулаткызы Аяужан</cp:lastModifiedBy>
  <cp:revision>28</cp:revision>
  <dcterms:created xsi:type="dcterms:W3CDTF">2023-07-14T08:51:00Z</dcterms:created>
  <dcterms:modified xsi:type="dcterms:W3CDTF">2023-07-28T11:24:00Z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LTSC</vt:lpwstr>
  </property>
  <property fmtid="{D5CDD505-2E9C-101B-9397-08002B2CF9AE}" pid="4" name="LastSaved">
    <vt:filetime>2023-07-14T00:00:00Z</vt:filetime>
  </property>
</Properties>
</file>